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94111" w14:textId="77777777" w:rsidR="0003073B" w:rsidRDefault="0003073B" w:rsidP="00721F6F">
      <w:pPr>
        <w:spacing w:line="360" w:lineRule="auto"/>
        <w:ind w:firstLine="0"/>
        <w:jc w:val="center"/>
        <w:rPr>
          <w:rFonts w:cs="Times New Roman"/>
          <w:b/>
          <w:szCs w:val="24"/>
        </w:rPr>
      </w:pPr>
      <w:r w:rsidRPr="0003073B">
        <w:rPr>
          <w:rFonts w:cs="Times New Roman"/>
          <w:b/>
          <w:szCs w:val="24"/>
        </w:rPr>
        <w:t>FACTORES IMPULSORES DE HIPERTENSIÓN E ÍNDICES DE CONTROL SEGÚN EL PERSONAL DE SALUD DE CENTROS DE ATENCIÓN PRIMARIA, LIMA-2024</w:t>
      </w:r>
    </w:p>
    <w:p w14:paraId="6806EB28" w14:textId="22E5842D" w:rsidR="0003073B" w:rsidRDefault="0003073B" w:rsidP="00530A8F">
      <w:pPr>
        <w:ind w:firstLine="0"/>
        <w:jc w:val="center"/>
        <w:rPr>
          <w:rFonts w:cs="Times New Roman"/>
          <w:bCs/>
          <w:lang w:val="en-US"/>
        </w:rPr>
      </w:pPr>
      <w:r w:rsidRPr="0003073B">
        <w:rPr>
          <w:rFonts w:cs="Times New Roman"/>
          <w:bCs/>
          <w:lang w:val="en-US"/>
        </w:rPr>
        <w:t>Driving factors of hypertension and control rates according to health personnel in primary Care Centers, Lima-2024</w:t>
      </w:r>
    </w:p>
    <w:p w14:paraId="69666862" w14:textId="40ADD666" w:rsidR="003F28B9" w:rsidRPr="0003073B" w:rsidRDefault="003F28B9" w:rsidP="00530A8F">
      <w:pPr>
        <w:ind w:firstLine="0"/>
        <w:jc w:val="center"/>
        <w:rPr>
          <w:rFonts w:cs="Times New Roman"/>
          <w:b/>
          <w:bCs/>
          <w:szCs w:val="24"/>
        </w:rPr>
      </w:pPr>
      <w:r w:rsidRPr="0003073B">
        <w:rPr>
          <w:rFonts w:cs="Times New Roman"/>
          <w:b/>
          <w:bCs/>
          <w:szCs w:val="24"/>
        </w:rPr>
        <w:t>Universidad Nacional Federico Villarreal</w:t>
      </w:r>
    </w:p>
    <w:p w14:paraId="6724FA11" w14:textId="7526565B" w:rsidR="00091CD1" w:rsidRPr="00D05FAA" w:rsidRDefault="0003073B" w:rsidP="00262147">
      <w:pPr>
        <w:ind w:firstLine="0"/>
        <w:jc w:val="center"/>
        <w:rPr>
          <w:rFonts w:cs="Times New Roman"/>
          <w:b/>
          <w:szCs w:val="24"/>
        </w:rPr>
      </w:pPr>
      <w:bookmarkStart w:id="0" w:name="_GoBack"/>
      <w:r w:rsidRPr="0003073B">
        <w:rPr>
          <w:rFonts w:cs="Times New Roman"/>
          <w:szCs w:val="24"/>
        </w:rPr>
        <w:t>Saravia Romaní, Luis Alberto</w:t>
      </w:r>
    </w:p>
    <w:bookmarkEnd w:id="0"/>
    <w:p w14:paraId="733C41FB" w14:textId="078979F1" w:rsidR="003F28B9" w:rsidRPr="00D05FAA" w:rsidRDefault="003F28B9" w:rsidP="00DB6CD8">
      <w:pPr>
        <w:ind w:firstLine="0"/>
        <w:rPr>
          <w:rFonts w:cs="Times New Roman"/>
          <w:b/>
          <w:szCs w:val="24"/>
        </w:rPr>
      </w:pPr>
      <w:r w:rsidRPr="00D05FAA">
        <w:rPr>
          <w:rFonts w:cs="Times New Roman"/>
          <w:b/>
          <w:szCs w:val="24"/>
        </w:rPr>
        <w:t>RESUMEN</w:t>
      </w:r>
    </w:p>
    <w:p w14:paraId="31B48FA5" w14:textId="77777777" w:rsidR="0003073B" w:rsidRPr="0003073B" w:rsidRDefault="0003073B" w:rsidP="0003073B">
      <w:pPr>
        <w:ind w:firstLine="0"/>
        <w:rPr>
          <w:rFonts w:eastAsia="Calibri" w:cs="Times New Roman"/>
          <w:color w:val="000000"/>
        </w:rPr>
      </w:pPr>
      <w:r w:rsidRPr="0003073B">
        <w:rPr>
          <w:rFonts w:eastAsia="Calibri" w:cs="Times New Roman"/>
          <w:b/>
          <w:bCs/>
          <w:color w:val="000000"/>
        </w:rPr>
        <w:t>Objetivo</w:t>
      </w:r>
      <w:r w:rsidRPr="0003073B">
        <w:rPr>
          <w:rFonts w:eastAsia="Calibri" w:cs="Times New Roman"/>
          <w:color w:val="000000"/>
        </w:rPr>
        <w:t xml:space="preserve">: Determinar si existe relación entre los factores impulsores de la hipertensión y los índices de control según personal de salud de Centros de Atención Primaria, Lima-2024. </w:t>
      </w:r>
      <w:r w:rsidRPr="0003073B">
        <w:rPr>
          <w:rFonts w:eastAsia="Calibri" w:cs="Times New Roman"/>
          <w:b/>
          <w:bCs/>
          <w:color w:val="000000"/>
        </w:rPr>
        <w:t>Método:</w:t>
      </w:r>
      <w:r w:rsidRPr="0003073B">
        <w:rPr>
          <w:rFonts w:eastAsia="Calibri" w:cs="Times New Roman"/>
          <w:color w:val="000000"/>
        </w:rPr>
        <w:t xml:space="preserve"> se enfoca en los factores impulsores de la hipertensión y los índices de control en centros de atención primaria en Lima, con un enfoque cuantitativo, un diseño de estudio transversal, recolectando datos utilizando un muestreo probabilístico aleatorio simple, la técnica de recolección de datos será una encuesta, compuesta por un cuestionario de 20 preguntas. Se estableció un proceso de tabulación y codificación de los datos, que se analizarán utilizando el software SPSS, aplicando tanto análisis descriptivos como inferenciales, incluyendo el coeficiente de correlación de Pearson.</w:t>
      </w:r>
      <w:r w:rsidRPr="0003073B">
        <w:rPr>
          <w:rFonts w:eastAsia="Calibri" w:cs="Times New Roman"/>
          <w:color w:val="000000"/>
          <w:lang w:val="es-ES"/>
        </w:rPr>
        <w:t xml:space="preserve"> </w:t>
      </w:r>
      <w:r w:rsidRPr="0003073B">
        <w:rPr>
          <w:rFonts w:eastAsia="Calibri" w:cs="Times New Roman"/>
          <w:b/>
          <w:bCs/>
          <w:color w:val="000000"/>
        </w:rPr>
        <w:t>Resultados:</w:t>
      </w:r>
      <w:r w:rsidRPr="0003073B">
        <w:rPr>
          <w:rFonts w:eastAsia="Calibri" w:cs="Times New Roman"/>
          <w:color w:val="000000"/>
          <w:lang w:val="es-ES"/>
        </w:rPr>
        <w:t xml:space="preserve"> </w:t>
      </w:r>
      <w:r w:rsidRPr="0003073B">
        <w:rPr>
          <w:rFonts w:eastAsia="Calibri" w:cs="Times New Roman"/>
          <w:color w:val="000000"/>
        </w:rPr>
        <w:t xml:space="preserve">Los resultados obtenidos revelan que, aunque existen avances en la implementación de diversos componentes estratégicos como la capacitación, el uso de protocolos estandarizados y la intensificación del tratamiento, estos no se presentan de manera uniforme en todos los establecimientos. </w:t>
      </w:r>
      <w:r w:rsidRPr="0003073B">
        <w:rPr>
          <w:rFonts w:eastAsia="Calibri" w:cs="Times New Roman"/>
          <w:b/>
          <w:bCs/>
          <w:color w:val="000000"/>
        </w:rPr>
        <w:t>Conclusiones:</w:t>
      </w:r>
      <w:r w:rsidRPr="0003073B">
        <w:rPr>
          <w:rFonts w:eastAsia="Calibri" w:cs="Times New Roman"/>
          <w:color w:val="000000"/>
          <w:lang w:val="es-ES"/>
        </w:rPr>
        <w:t xml:space="preserve"> </w:t>
      </w:r>
      <w:r w:rsidRPr="0003073B">
        <w:rPr>
          <w:rFonts w:eastAsia="Calibri" w:cs="Times New Roman"/>
          <w:color w:val="000000"/>
        </w:rPr>
        <w:t>La investigación indican que, aunque se han logrado avances en la implementación del modelo HEARTS, tales como la capacitación del personal y la creación de protocolos estandarizados, estos progresos son inconsistentes y no se aplican de manera uniforme en todos los centros de atención primaria evaluados. Una parte considerable de estos centros aún opera en niveles iniciales o de baja madurez, lo que dificulta el control efectivo de la hipertensión arterial en la población atendida.</w:t>
      </w:r>
    </w:p>
    <w:p w14:paraId="76F76A3B" w14:textId="77777777" w:rsidR="0003073B" w:rsidRPr="0003073B" w:rsidRDefault="0003073B" w:rsidP="0003073B">
      <w:pPr>
        <w:ind w:firstLine="0"/>
        <w:rPr>
          <w:rFonts w:eastAsia="Calibri" w:cs="Times New Roman"/>
          <w:color w:val="000000"/>
        </w:rPr>
      </w:pPr>
    </w:p>
    <w:p w14:paraId="0CB3499B" w14:textId="77777777" w:rsidR="0003073B" w:rsidRPr="0003073B" w:rsidRDefault="0003073B" w:rsidP="0003073B">
      <w:pPr>
        <w:ind w:firstLine="708"/>
        <w:rPr>
          <w:rFonts w:eastAsia="Calibri" w:cs="Times New Roman"/>
          <w:b/>
          <w:bCs/>
          <w:i/>
          <w:iCs/>
          <w:color w:val="000000"/>
        </w:rPr>
      </w:pPr>
      <w:r w:rsidRPr="0003073B">
        <w:rPr>
          <w:rFonts w:eastAsia="Calibri" w:cs="Times New Roman"/>
          <w:b/>
          <w:bCs/>
          <w:i/>
          <w:iCs/>
          <w:color w:val="000000"/>
        </w:rPr>
        <w:t xml:space="preserve">Palabras claves: </w:t>
      </w:r>
      <w:r w:rsidRPr="0003073B">
        <w:rPr>
          <w:rFonts w:eastAsia="Calibri" w:cs="Times New Roman"/>
          <w:color w:val="000000"/>
        </w:rPr>
        <w:t>Hipertensión Arterial, Centros de Atención Primaria, Factores Impulsores, Índices de Control, Personal de Salud.</w:t>
      </w:r>
    </w:p>
    <w:p w14:paraId="7550B053" w14:textId="6A6BBB3C" w:rsidR="003F28B9" w:rsidRPr="009210B2" w:rsidRDefault="003F28B9" w:rsidP="00262147">
      <w:pPr>
        <w:ind w:firstLine="0"/>
        <w:rPr>
          <w:rFonts w:cs="Times New Roman"/>
          <w:b/>
          <w:color w:val="000000"/>
          <w:szCs w:val="24"/>
          <w:lang w:val="en-US"/>
        </w:rPr>
      </w:pPr>
      <w:r w:rsidRPr="009210B2">
        <w:rPr>
          <w:rFonts w:cs="Times New Roman"/>
          <w:b/>
          <w:color w:val="000000"/>
          <w:szCs w:val="24"/>
          <w:lang w:val="en-US"/>
        </w:rPr>
        <w:t>ABSTRACT</w:t>
      </w:r>
    </w:p>
    <w:p w14:paraId="3F906B1B" w14:textId="77777777" w:rsidR="0003073B" w:rsidRPr="0003073B" w:rsidRDefault="0003073B" w:rsidP="0003073B">
      <w:pPr>
        <w:ind w:firstLine="0"/>
        <w:rPr>
          <w:rFonts w:eastAsia="Calibri" w:cs="Times New Roman"/>
          <w:bCs/>
          <w:color w:val="0D0D0D"/>
          <w:kern w:val="2"/>
          <w:szCs w:val="32"/>
          <w:lang w:val="en-US"/>
          <w14:ligatures w14:val="standardContextual"/>
        </w:rPr>
      </w:pPr>
      <w:r w:rsidRPr="0003073B">
        <w:rPr>
          <w:rFonts w:eastAsia="Calibri" w:cs="Times New Roman"/>
          <w:bCs/>
          <w:color w:val="0D0D0D"/>
          <w:kern w:val="2"/>
          <w:szCs w:val="32"/>
          <w:lang w:val="en-US"/>
          <w14:ligatures w14:val="standardContextual"/>
        </w:rPr>
        <w:t xml:space="preserve">Objective: Determine whether there is a relationship between hypertension promoters and control rates according to the health personnel of the Primary Care Centers, Lima-2024. Method: It focuses on the impulsive factors of hypertension and control rates in primary care centers in Lima, with a quantitative approach, a cross design, collecting data using a simple random probabilistic sampling, the data collection technique will be a survey, composed of 20 questions. A data coding and coding process was established, which will be analyzed using SPSS software, applying descriptive and inferential analysis, including Pearson's correlation coefficient. Results: The results obtained reveal that, although there are advances in the implementation of several strategic components, such as training, the use of standardized protocols and the intensification of the treatment, do not occur uniformly in all establishments. CONCLUSIONS: Research indicates that, although progress has been made in the implementation of the heart model, such as staff training and the creation of standardized protocols, </w:t>
      </w:r>
      <w:proofErr w:type="gramStart"/>
      <w:r w:rsidRPr="0003073B">
        <w:rPr>
          <w:rFonts w:eastAsia="Calibri" w:cs="Times New Roman"/>
          <w:bCs/>
          <w:color w:val="0D0D0D"/>
          <w:kern w:val="2"/>
          <w:szCs w:val="32"/>
          <w:lang w:val="en-US"/>
          <w14:ligatures w14:val="standardContextual"/>
        </w:rPr>
        <w:t>these progress</w:t>
      </w:r>
      <w:proofErr w:type="gramEnd"/>
      <w:r w:rsidRPr="0003073B">
        <w:rPr>
          <w:rFonts w:eastAsia="Calibri" w:cs="Times New Roman"/>
          <w:bCs/>
          <w:color w:val="0D0D0D"/>
          <w:kern w:val="2"/>
          <w:szCs w:val="32"/>
          <w:lang w:val="en-US"/>
          <w14:ligatures w14:val="standardContextual"/>
        </w:rPr>
        <w:t xml:space="preserve"> are inconsistent and do not apply uniformly in all primary care centers evaluated. A considerable part of these centers still operates at initial or low levels of maturity, which hinders the effective control of arterial hypertension in the population served.</w:t>
      </w:r>
    </w:p>
    <w:p w14:paraId="62BD61C2" w14:textId="165C4BC9" w:rsidR="0003073B" w:rsidRDefault="0003073B" w:rsidP="0003073B">
      <w:pPr>
        <w:ind w:firstLine="0"/>
        <w:rPr>
          <w:rFonts w:eastAsia="Calibri" w:cs="Times New Roman"/>
          <w:bCs/>
          <w:color w:val="0D0D0D"/>
          <w:kern w:val="2"/>
          <w:szCs w:val="32"/>
          <w:lang w:val="en-US"/>
          <w14:ligatures w14:val="standardContextual"/>
        </w:rPr>
      </w:pPr>
      <w:r w:rsidRPr="0003073B">
        <w:rPr>
          <w:rFonts w:eastAsia="Calibri" w:cs="Times New Roman"/>
          <w:bCs/>
          <w:color w:val="0D0D0D"/>
          <w:kern w:val="2"/>
          <w:szCs w:val="32"/>
          <w:lang w:val="en-US"/>
          <w14:ligatures w14:val="standardContextual"/>
        </w:rPr>
        <w:t>Keywords: arterial hypertension, primary care centers, driving factors, control indices, health personnel.</w:t>
      </w:r>
    </w:p>
    <w:p w14:paraId="02152681" w14:textId="500B7612" w:rsidR="00DC73DF" w:rsidRPr="0003073B" w:rsidRDefault="00E617E9" w:rsidP="0003073B">
      <w:pPr>
        <w:ind w:firstLine="0"/>
        <w:rPr>
          <w:rFonts w:cs="Times New Roman"/>
          <w:b/>
          <w:bCs/>
          <w:szCs w:val="24"/>
        </w:rPr>
      </w:pPr>
      <w:r w:rsidRPr="0003073B">
        <w:rPr>
          <w:rFonts w:cs="Times New Roman"/>
          <w:b/>
          <w:bCs/>
          <w:szCs w:val="24"/>
        </w:rPr>
        <w:t>INTRODUCCION</w:t>
      </w:r>
    </w:p>
    <w:p w14:paraId="3885E10F" w14:textId="66F05A4A" w:rsidR="0003073B" w:rsidRPr="0003073B" w:rsidRDefault="0003073B" w:rsidP="0003073B">
      <w:r>
        <w:t>L</w:t>
      </w:r>
      <w:r w:rsidRPr="0003073B">
        <w:t xml:space="preserve">a problemática creciente de la hipertensión arterial en Lima, Perú, destacando su impacto como factor de riesgo para enfermedades cardíacas, cerebrovasculares y renales. La investigación se centra en identificar los elementos que favorecen su aparición y en evaluar las </w:t>
      </w:r>
      <w:r w:rsidRPr="0003073B">
        <w:lastRenderedPageBreak/>
        <w:t>estrategias de control aplicadas en los centros de atención primaria, tomando en cuenta la experiencia y percepción del personal de salud.</w:t>
      </w:r>
    </w:p>
    <w:p w14:paraId="0317BDB7" w14:textId="77777777" w:rsidR="0003073B" w:rsidRPr="0003073B" w:rsidRDefault="0003073B" w:rsidP="0003073B">
      <w:r w:rsidRPr="0003073B">
        <w:t>Se subraya el rol esencial del cuerpo sanitario en la detección, tratamiento y seguimiento de pacientes hipertensos, aunque su desempeño puede verse limitado por factores como la capacitación, la disponibilidad de recursos y el contexto sociocultural de los pacientes. También se enfatiza la importancia de analizar cómo las medidas preventivas y de control repercuten en la calidad de vida de quienes padecen la enfermedad.</w:t>
      </w:r>
    </w:p>
    <w:p w14:paraId="40D5D0F9" w14:textId="77777777" w:rsidR="0003073B" w:rsidRPr="0003073B" w:rsidRDefault="0003073B" w:rsidP="0003073B">
      <w:r w:rsidRPr="0003073B">
        <w:t>El estudio busca aportar conocimiento que fortalezca las prácticas clínicas y sirva de base para políticas públicas más eficaces. Se desarrollará en Lima durante 2024, un año marcado por desafíos relacionados con la accesibilidad a los servicios médicos y la educación sobre enfermedades crónicas. En este marco, la investigación pretende ofrecer un diagnóstico claro de la situación actual y contribuir al diseño de estrategias más sólidas para el manejo de la hipertensión en la población.</w:t>
      </w:r>
    </w:p>
    <w:p w14:paraId="6E136B08" w14:textId="367CD704" w:rsidR="00B12790" w:rsidRPr="00D05FAA" w:rsidRDefault="00B12790" w:rsidP="00900F50">
      <w:pPr>
        <w:ind w:firstLine="0"/>
        <w:rPr>
          <w:rFonts w:cs="Times New Roman"/>
          <w:b/>
          <w:bCs/>
          <w:szCs w:val="24"/>
        </w:rPr>
      </w:pPr>
      <w:r w:rsidRPr="00D05FAA">
        <w:rPr>
          <w:rFonts w:cs="Times New Roman"/>
          <w:b/>
          <w:bCs/>
          <w:szCs w:val="24"/>
          <w:u w:val="single"/>
        </w:rPr>
        <w:t xml:space="preserve">Problema principal de la </w:t>
      </w:r>
      <w:r w:rsidR="007F2702" w:rsidRPr="00D05FAA">
        <w:rPr>
          <w:rFonts w:cs="Times New Roman"/>
          <w:b/>
          <w:bCs/>
          <w:szCs w:val="24"/>
          <w:u w:val="single"/>
        </w:rPr>
        <w:t>Investigación</w:t>
      </w:r>
      <w:r w:rsidRPr="00D05FAA">
        <w:rPr>
          <w:rFonts w:cs="Times New Roman"/>
          <w:b/>
          <w:bCs/>
          <w:szCs w:val="24"/>
          <w:u w:val="single"/>
        </w:rPr>
        <w:t xml:space="preserve"> </w:t>
      </w:r>
      <w:r w:rsidR="00221EE9" w:rsidRPr="00D05FAA">
        <w:rPr>
          <w:rFonts w:cs="Times New Roman"/>
          <w:b/>
          <w:bCs/>
          <w:szCs w:val="24"/>
          <w:u w:val="single"/>
        </w:rPr>
        <w:t>fue</w:t>
      </w:r>
      <w:r w:rsidR="00221EE9" w:rsidRPr="00D05FAA">
        <w:rPr>
          <w:rFonts w:cs="Times New Roman"/>
          <w:b/>
          <w:bCs/>
          <w:szCs w:val="24"/>
        </w:rPr>
        <w:t>:</w:t>
      </w:r>
    </w:p>
    <w:p w14:paraId="111AE5B9" w14:textId="77777777" w:rsidR="0003073B" w:rsidRDefault="0003073B" w:rsidP="00091CD1">
      <w:pPr>
        <w:ind w:firstLine="0"/>
      </w:pPr>
      <w:r w:rsidRPr="0003073B">
        <w:t>¿Existe relación entre los factores impulsores de la hipertensión y los índices de control según el personal de salud de Centro de Atención Primaria, Lima-2024?</w:t>
      </w:r>
    </w:p>
    <w:p w14:paraId="0DDFAAFB" w14:textId="46F3C6B5" w:rsidR="007F2702" w:rsidRDefault="00B12790" w:rsidP="00091CD1">
      <w:pPr>
        <w:ind w:firstLine="0"/>
        <w:rPr>
          <w:rFonts w:cs="Times New Roman"/>
          <w:szCs w:val="24"/>
        </w:rPr>
      </w:pPr>
      <w:r w:rsidRPr="00D05FAA">
        <w:rPr>
          <w:rFonts w:cs="Times New Roman"/>
          <w:b/>
          <w:bCs/>
          <w:szCs w:val="24"/>
          <w:u w:val="single"/>
        </w:rPr>
        <w:t xml:space="preserve">Al respecto, como antecedentes </w:t>
      </w:r>
      <w:r w:rsidR="00221EE9" w:rsidRPr="00D05FAA">
        <w:rPr>
          <w:rFonts w:cs="Times New Roman"/>
          <w:b/>
          <w:bCs/>
          <w:szCs w:val="24"/>
          <w:u w:val="single"/>
        </w:rPr>
        <w:t>tenemos:</w:t>
      </w:r>
    </w:p>
    <w:p w14:paraId="266B0C9F" w14:textId="7A55E5D7" w:rsidR="00091CD1" w:rsidRPr="00091CD1" w:rsidRDefault="00091CD1" w:rsidP="00091CD1">
      <w:pPr>
        <w:ind w:firstLine="0"/>
        <w:rPr>
          <w:rFonts w:eastAsia="Times New Roman" w:cs="Times New Roman"/>
          <w:b/>
          <w:color w:val="0D0D0D"/>
          <w:kern w:val="2"/>
          <w:szCs w:val="32"/>
          <w:u w:val="single"/>
          <w14:ligatures w14:val="standardContextual"/>
        </w:rPr>
      </w:pPr>
      <w:r w:rsidRPr="00091CD1">
        <w:rPr>
          <w:rFonts w:eastAsia="Times New Roman" w:cs="Times New Roman"/>
          <w:b/>
          <w:color w:val="0D0D0D"/>
          <w:kern w:val="2"/>
          <w:szCs w:val="32"/>
          <w:u w:val="single"/>
          <w14:ligatures w14:val="standardContextual"/>
        </w:rPr>
        <w:t>Internacional</w:t>
      </w:r>
    </w:p>
    <w:p w14:paraId="1DEAB9D2" w14:textId="4D6146D7" w:rsidR="0003073B" w:rsidRPr="00466719" w:rsidRDefault="0003073B" w:rsidP="00034E99">
      <w:pPr>
        <w:rPr>
          <w:szCs w:val="24"/>
          <w:lang w:eastAsia="es-PE"/>
        </w:rPr>
      </w:pPr>
      <w:r w:rsidRPr="00466719">
        <w:rPr>
          <w:szCs w:val="24"/>
          <w:lang w:eastAsia="es-PE"/>
        </w:rPr>
        <w:t>Hernández et al. (2024) – Cuba</w:t>
      </w:r>
      <w:r w:rsidR="00034E99" w:rsidRPr="00466719">
        <w:rPr>
          <w:szCs w:val="24"/>
          <w:lang w:eastAsia="es-PE"/>
        </w:rPr>
        <w:t xml:space="preserve">. </w:t>
      </w:r>
      <w:r w:rsidRPr="00466719">
        <w:rPr>
          <w:szCs w:val="24"/>
          <w:lang w:eastAsia="es-PE"/>
        </w:rPr>
        <w:t>Compararon la iniciativa HEARTS en tres centros de atención primaria. En Velasco el desempeño fue bajo (29,41%) y en Gibara algo mejor (45,45%). El índice de madurez fue incipiente (41,67%), concluyendo que existen dificultades en la ejecución que reducen la calidad del control hipertensivo.</w:t>
      </w:r>
    </w:p>
    <w:p w14:paraId="57DF8C38" w14:textId="162996EB" w:rsidR="0003073B" w:rsidRPr="00466719" w:rsidRDefault="0003073B" w:rsidP="00034E99">
      <w:pPr>
        <w:rPr>
          <w:szCs w:val="24"/>
          <w:lang w:eastAsia="es-PE"/>
        </w:rPr>
      </w:pPr>
      <w:r w:rsidRPr="00466719">
        <w:rPr>
          <w:szCs w:val="24"/>
          <w:lang w:eastAsia="es-PE"/>
        </w:rPr>
        <w:t>Alejo et al. (2024) – Cuba</w:t>
      </w:r>
      <w:r w:rsidR="00034E99" w:rsidRPr="00466719">
        <w:rPr>
          <w:szCs w:val="24"/>
          <w:lang w:eastAsia="es-PE"/>
        </w:rPr>
        <w:t xml:space="preserve">. </w:t>
      </w:r>
      <w:r w:rsidRPr="00466719">
        <w:rPr>
          <w:szCs w:val="24"/>
          <w:lang w:eastAsia="es-PE"/>
        </w:rPr>
        <w:t xml:space="preserve">Evaluaron HEARTS en un policlínico comunitario de Cienfuegos (2018–2022) con 4,346 hipertensos. Obtuvieron un índice de desempeño excelente </w:t>
      </w:r>
      <w:r w:rsidRPr="00466719">
        <w:rPr>
          <w:szCs w:val="24"/>
          <w:lang w:eastAsia="es-PE"/>
        </w:rPr>
        <w:lastRenderedPageBreak/>
        <w:t>y madurez avanzada. Concluyeron que el sistema de trabajo se está consolidando para un control más eficiente.</w:t>
      </w:r>
    </w:p>
    <w:p w14:paraId="169286BB" w14:textId="1F95FD66" w:rsidR="0003073B" w:rsidRPr="00466719" w:rsidRDefault="0003073B" w:rsidP="00034E99">
      <w:pPr>
        <w:rPr>
          <w:szCs w:val="24"/>
          <w:lang w:eastAsia="es-PE"/>
        </w:rPr>
      </w:pPr>
      <w:r w:rsidRPr="00466719">
        <w:rPr>
          <w:szCs w:val="24"/>
          <w:lang w:eastAsia="es-PE"/>
        </w:rPr>
        <w:t xml:space="preserve">Durán et al. (2024) – </w:t>
      </w:r>
      <w:proofErr w:type="spellStart"/>
      <w:r w:rsidRPr="00466719">
        <w:rPr>
          <w:szCs w:val="24"/>
          <w:lang w:eastAsia="es-PE"/>
        </w:rPr>
        <w:t>Venezuela</w:t>
      </w:r>
      <w:r w:rsidR="00034E99" w:rsidRPr="00466719">
        <w:rPr>
          <w:szCs w:val="24"/>
          <w:lang w:eastAsia="es-PE"/>
        </w:rPr>
        <w:t>.</w:t>
      </w:r>
      <w:r w:rsidRPr="00466719">
        <w:rPr>
          <w:szCs w:val="24"/>
          <w:lang w:eastAsia="es-PE"/>
        </w:rPr>
        <w:t>En</w:t>
      </w:r>
      <w:proofErr w:type="spellEnd"/>
      <w:r w:rsidRPr="00466719">
        <w:rPr>
          <w:szCs w:val="24"/>
          <w:lang w:eastAsia="es-PE"/>
        </w:rPr>
        <w:t xml:space="preserve"> La Marroquina, el índice de madurez fue alto (nivel 4 de 5), mostrando buena consolidación estructural. Sin embargo, el desempeño fue incipiente (1 de 4), lo que evidencia una brecha entre planificación y resultados clínicos.</w:t>
      </w:r>
    </w:p>
    <w:p w14:paraId="6639E316" w14:textId="34099924" w:rsidR="0003073B" w:rsidRPr="00466719" w:rsidRDefault="0003073B" w:rsidP="00034E99">
      <w:pPr>
        <w:rPr>
          <w:szCs w:val="24"/>
          <w:lang w:eastAsia="es-PE"/>
        </w:rPr>
      </w:pPr>
      <w:r w:rsidRPr="00466719">
        <w:rPr>
          <w:szCs w:val="24"/>
          <w:lang w:eastAsia="es-PE"/>
        </w:rPr>
        <w:t xml:space="preserve">Martínez et al. (2023) – Región de las </w:t>
      </w:r>
      <w:proofErr w:type="spellStart"/>
      <w:r w:rsidRPr="00466719">
        <w:rPr>
          <w:szCs w:val="24"/>
          <w:lang w:eastAsia="es-PE"/>
        </w:rPr>
        <w:t>Américas</w:t>
      </w:r>
      <w:r w:rsidR="00034E99" w:rsidRPr="00466719">
        <w:rPr>
          <w:szCs w:val="24"/>
          <w:lang w:eastAsia="es-PE"/>
        </w:rPr>
        <w:t>.</w:t>
      </w:r>
      <w:r w:rsidRPr="00466719">
        <w:rPr>
          <w:szCs w:val="24"/>
          <w:lang w:eastAsia="es-PE"/>
        </w:rPr>
        <w:t>Mostraron</w:t>
      </w:r>
      <w:proofErr w:type="spellEnd"/>
      <w:r w:rsidRPr="00466719">
        <w:rPr>
          <w:szCs w:val="24"/>
          <w:lang w:eastAsia="es-PE"/>
        </w:rPr>
        <w:t xml:space="preserve"> que el control poblacional de la hipertensión reduce la mortalidad por accidente cerebrovascular y cardiopatía isquémica. Cada 1% de mejora en control se asocia con 2,37% menos muertes por ACV (≈9,650 muertes prevenibles).</w:t>
      </w:r>
    </w:p>
    <w:p w14:paraId="37FBEAB7" w14:textId="20E2D703" w:rsidR="0003073B" w:rsidRPr="00466719" w:rsidRDefault="0003073B" w:rsidP="00034E99">
      <w:pPr>
        <w:rPr>
          <w:szCs w:val="24"/>
          <w:lang w:eastAsia="es-PE"/>
        </w:rPr>
      </w:pPr>
      <w:r w:rsidRPr="00466719">
        <w:rPr>
          <w:szCs w:val="24"/>
          <w:lang w:eastAsia="es-PE"/>
        </w:rPr>
        <w:t>Parra et al. (2023) – Revisión de alcance</w:t>
      </w:r>
      <w:r w:rsidR="00034E99" w:rsidRPr="00466719">
        <w:rPr>
          <w:szCs w:val="24"/>
          <w:lang w:eastAsia="es-PE"/>
        </w:rPr>
        <w:t xml:space="preserve">. </w:t>
      </w:r>
      <w:r w:rsidRPr="00466719">
        <w:rPr>
          <w:szCs w:val="24"/>
          <w:lang w:eastAsia="es-PE"/>
        </w:rPr>
        <w:t>Identificaron barreras estructurales: inequidad en acceso, falta de medicamentos, escasez de programas formativos y costos de traslado. Concluyen que la hipertensión es un problema estructural que requiere políticas públicas integrales.</w:t>
      </w:r>
    </w:p>
    <w:p w14:paraId="67C0B972" w14:textId="77777777" w:rsidR="00034E99" w:rsidRPr="00466719" w:rsidRDefault="0003073B" w:rsidP="00034E99">
      <w:pPr>
        <w:rPr>
          <w:szCs w:val="24"/>
          <w:lang w:eastAsia="es-PE"/>
        </w:rPr>
      </w:pPr>
      <w:r w:rsidRPr="00466719">
        <w:rPr>
          <w:szCs w:val="24"/>
          <w:lang w:eastAsia="es-PE"/>
        </w:rPr>
        <w:t>Benavides et al. (2023) – Perú</w:t>
      </w:r>
      <w:r w:rsidR="00034E99" w:rsidRPr="00466719">
        <w:rPr>
          <w:szCs w:val="24"/>
          <w:lang w:eastAsia="es-PE"/>
        </w:rPr>
        <w:t xml:space="preserve">. </w:t>
      </w:r>
      <w:r w:rsidRPr="00466719">
        <w:rPr>
          <w:szCs w:val="24"/>
          <w:lang w:eastAsia="es-PE"/>
        </w:rPr>
        <w:t>Compararon tensiómetros manuales y digitales en 371 pacientes del Hospital Santa Teresita. Hallaron diferencias en rangos de presión que podrían generar riesgos de diagnóstico falso con tensiómetros digitales.</w:t>
      </w:r>
    </w:p>
    <w:p w14:paraId="567E8B2D" w14:textId="5A9380CA" w:rsidR="0003073B" w:rsidRPr="00466719" w:rsidRDefault="0003073B" w:rsidP="00034E99">
      <w:pPr>
        <w:rPr>
          <w:szCs w:val="24"/>
          <w:lang w:eastAsia="es-PE"/>
        </w:rPr>
      </w:pPr>
      <w:r w:rsidRPr="00466719">
        <w:rPr>
          <w:szCs w:val="24"/>
          <w:lang w:eastAsia="es-PE"/>
        </w:rPr>
        <w:t>Michea et al. (2022) – Chile</w:t>
      </w:r>
      <w:r w:rsidR="00034E99" w:rsidRPr="00466719">
        <w:rPr>
          <w:szCs w:val="24"/>
          <w:lang w:eastAsia="es-PE"/>
        </w:rPr>
        <w:t xml:space="preserve">. </w:t>
      </w:r>
      <w:r w:rsidRPr="00466719">
        <w:rPr>
          <w:szCs w:val="24"/>
          <w:lang w:eastAsia="es-PE"/>
        </w:rPr>
        <w:t>Compararon un protocolo simplificado inspirado en HEARTS con el convencional. El simplificado logró mejor control (65% vs. 37–41%) y mayor adherencia (71% vs. 18–23%). Concluyen que la simplificación mejora eficacia y constancia del paciente.</w:t>
      </w:r>
    </w:p>
    <w:p w14:paraId="6429C4B4" w14:textId="43A586AF" w:rsidR="0003073B" w:rsidRPr="00466719" w:rsidRDefault="0003073B" w:rsidP="00034E99">
      <w:pPr>
        <w:rPr>
          <w:szCs w:val="24"/>
          <w:lang w:eastAsia="es-PE"/>
        </w:rPr>
      </w:pPr>
      <w:r w:rsidRPr="00466719">
        <w:rPr>
          <w:szCs w:val="24"/>
          <w:lang w:eastAsia="es-PE"/>
        </w:rPr>
        <w:t>Baro-Verdugo (2022) – México</w:t>
      </w:r>
      <w:r w:rsidR="00034E99" w:rsidRPr="00466719">
        <w:rPr>
          <w:szCs w:val="24"/>
          <w:lang w:eastAsia="es-PE"/>
        </w:rPr>
        <w:t xml:space="preserve">. </w:t>
      </w:r>
      <w:r w:rsidRPr="00466719">
        <w:rPr>
          <w:szCs w:val="24"/>
          <w:lang w:eastAsia="es-PE"/>
        </w:rPr>
        <w:t>Analizó continuidad de atención en tres centros. No encontró correlación entre continuidad y control de la presión arterial.</w:t>
      </w:r>
    </w:p>
    <w:p w14:paraId="1B0D3533" w14:textId="39FC9ADF" w:rsidR="0003073B" w:rsidRPr="00466719" w:rsidRDefault="0003073B" w:rsidP="00034E99">
      <w:pPr>
        <w:rPr>
          <w:szCs w:val="24"/>
          <w:lang w:eastAsia="es-PE"/>
        </w:rPr>
      </w:pPr>
      <w:r w:rsidRPr="00466719">
        <w:rPr>
          <w:szCs w:val="24"/>
          <w:lang w:eastAsia="es-PE"/>
        </w:rPr>
        <w:t>Regin</w:t>
      </w:r>
      <w:r w:rsidR="009F6CF3" w:rsidRPr="00466719">
        <w:rPr>
          <w:szCs w:val="24"/>
          <w:lang w:eastAsia="es-PE"/>
        </w:rPr>
        <w:t>a</w:t>
      </w:r>
      <w:r w:rsidRPr="00466719">
        <w:rPr>
          <w:szCs w:val="24"/>
          <w:lang w:eastAsia="es-PE"/>
        </w:rPr>
        <w:t xml:space="preserve"> et al. (2022) – Colombia</w:t>
      </w:r>
      <w:r w:rsidR="00034E99" w:rsidRPr="00466719">
        <w:rPr>
          <w:szCs w:val="24"/>
          <w:lang w:eastAsia="es-PE"/>
        </w:rPr>
        <w:t xml:space="preserve">. </w:t>
      </w:r>
      <w:r w:rsidRPr="00466719">
        <w:rPr>
          <w:szCs w:val="24"/>
          <w:lang w:eastAsia="es-PE"/>
        </w:rPr>
        <w:t xml:space="preserve">Con 272 pacientes, 35,3% no alcanzó metas terapéuticas. Factores de riesgo: obesidad, polimedicación y controles frecuentes. La </w:t>
      </w:r>
      <w:r w:rsidRPr="00466719">
        <w:rPr>
          <w:szCs w:val="24"/>
          <w:lang w:eastAsia="es-PE"/>
        </w:rPr>
        <w:lastRenderedPageBreak/>
        <w:t>percepción positiva del programa fue protectora. Concluyen que el control depende de factores clínicos, conductuales y organizativos.</w:t>
      </w:r>
    </w:p>
    <w:p w14:paraId="00CF5838" w14:textId="455A2C83" w:rsidR="0003073B" w:rsidRPr="00466719" w:rsidRDefault="0003073B" w:rsidP="00034E99">
      <w:pPr>
        <w:rPr>
          <w:szCs w:val="24"/>
          <w:lang w:eastAsia="es-PE"/>
        </w:rPr>
      </w:pPr>
      <w:r w:rsidRPr="00466719">
        <w:rPr>
          <w:szCs w:val="24"/>
          <w:lang w:eastAsia="es-PE"/>
        </w:rPr>
        <w:t>Marco (2021) – España (ADAMPA)</w:t>
      </w:r>
      <w:r w:rsidR="00034E99" w:rsidRPr="00466719">
        <w:rPr>
          <w:szCs w:val="24"/>
          <w:lang w:eastAsia="es-PE"/>
        </w:rPr>
        <w:t xml:space="preserve"> </w:t>
      </w:r>
      <w:r w:rsidRPr="00466719">
        <w:rPr>
          <w:szCs w:val="24"/>
          <w:lang w:eastAsia="es-PE"/>
        </w:rPr>
        <w:t>Intervención educativa y de autoajuste redujo la inercia terapéutica y aumentó la intensificación del tratamiento. Mejoró el control de la hipertensión, aunque la adherencia no cambió significativamente.</w:t>
      </w:r>
    </w:p>
    <w:p w14:paraId="70407143" w14:textId="22D3645E" w:rsidR="0003073B" w:rsidRPr="00466719" w:rsidRDefault="0003073B" w:rsidP="00034E99">
      <w:pPr>
        <w:rPr>
          <w:szCs w:val="24"/>
          <w:lang w:eastAsia="es-PE"/>
        </w:rPr>
      </w:pPr>
      <w:r w:rsidRPr="00466719">
        <w:rPr>
          <w:szCs w:val="24"/>
          <w:lang w:eastAsia="es-PE"/>
        </w:rPr>
        <w:t>Hernández et al. (2021) – Colombia</w:t>
      </w:r>
      <w:r w:rsidR="00034E99" w:rsidRPr="00466719">
        <w:rPr>
          <w:szCs w:val="24"/>
          <w:lang w:eastAsia="es-PE"/>
        </w:rPr>
        <w:t xml:space="preserve"> </w:t>
      </w:r>
      <w:r w:rsidRPr="00466719">
        <w:rPr>
          <w:szCs w:val="24"/>
          <w:lang w:eastAsia="es-PE"/>
        </w:rPr>
        <w:t>En 238 pacientes, el descontrol se asoció con obesidad abdominal, peso y glucemia. Concluyen que el control requiere un abordaje integral con cambios de estilo de vida.</w:t>
      </w:r>
    </w:p>
    <w:p w14:paraId="63E3A70D" w14:textId="255DC157" w:rsidR="0003073B" w:rsidRPr="00466719" w:rsidRDefault="0003073B" w:rsidP="00034E99">
      <w:pPr>
        <w:rPr>
          <w:szCs w:val="24"/>
          <w:lang w:eastAsia="es-PE"/>
        </w:rPr>
      </w:pPr>
      <w:r w:rsidRPr="00466719">
        <w:rPr>
          <w:szCs w:val="24"/>
          <w:lang w:eastAsia="es-PE"/>
        </w:rPr>
        <w:t>Ulloa et al. (2021) – Ecuador</w:t>
      </w:r>
      <w:r w:rsidR="00034E99" w:rsidRPr="00466719">
        <w:rPr>
          <w:szCs w:val="24"/>
          <w:lang w:eastAsia="es-PE"/>
        </w:rPr>
        <w:t xml:space="preserve">. </w:t>
      </w:r>
      <w:r w:rsidRPr="00466719">
        <w:rPr>
          <w:szCs w:val="24"/>
          <w:lang w:eastAsia="es-PE"/>
        </w:rPr>
        <w:t>En 150 adultos mayores, 57,1% tenía hipertensión grado II, 43,6% sobrepeso, 72,2% no hacía ejercicio y 52,3% no tenía control ni adherencia.</w:t>
      </w:r>
    </w:p>
    <w:p w14:paraId="3E8DF60C" w14:textId="383E2956" w:rsidR="0003073B" w:rsidRPr="00466719" w:rsidRDefault="0003073B" w:rsidP="00034E99">
      <w:pPr>
        <w:rPr>
          <w:szCs w:val="24"/>
          <w:lang w:eastAsia="es-PE"/>
        </w:rPr>
      </w:pPr>
      <w:r w:rsidRPr="00466719">
        <w:rPr>
          <w:szCs w:val="24"/>
          <w:lang w:eastAsia="es-PE"/>
        </w:rPr>
        <w:t>García et al. (2020) – Cuba</w:t>
      </w:r>
      <w:r w:rsidR="00034E99" w:rsidRPr="00466719">
        <w:rPr>
          <w:szCs w:val="24"/>
          <w:lang w:eastAsia="es-PE"/>
        </w:rPr>
        <w:t xml:space="preserve">. </w:t>
      </w:r>
      <w:r w:rsidRPr="00466719">
        <w:rPr>
          <w:szCs w:val="24"/>
          <w:lang w:eastAsia="es-PE"/>
        </w:rPr>
        <w:t>Con 500 individuos, observaron que muchos no acudían a consultas y tenían hipertensión sin control. Concluyen que el manejo depende de hábitos saludables y educación comunitaria.</w:t>
      </w:r>
    </w:p>
    <w:p w14:paraId="345D3D73" w14:textId="67EF793F" w:rsidR="00B12790" w:rsidRPr="00D05FAA" w:rsidRDefault="00B12790" w:rsidP="00034E99">
      <w:pPr>
        <w:ind w:firstLine="0"/>
        <w:rPr>
          <w:rFonts w:cs="Times New Roman"/>
          <w:b/>
          <w:bCs/>
          <w:szCs w:val="24"/>
        </w:rPr>
      </w:pPr>
      <w:r w:rsidRPr="00D05FAA">
        <w:rPr>
          <w:rFonts w:cs="Times New Roman"/>
          <w:b/>
          <w:bCs/>
          <w:szCs w:val="24"/>
        </w:rPr>
        <w:t>METODO</w:t>
      </w:r>
    </w:p>
    <w:p w14:paraId="2B312202" w14:textId="77777777" w:rsidR="00A12CF8" w:rsidRDefault="000923D0" w:rsidP="00034E99">
      <w:r>
        <w:t xml:space="preserve">La investigación se desarrollará bajo un enfoque cuantitativo, ya que busca objetividad frente al fenómeno estudiado, emplea sistemas estadísticos de muestreo representativo y permite formular </w:t>
      </w:r>
      <w:proofErr w:type="spellStart"/>
      <w:r>
        <w:t>hipótesis</w:t>
      </w:r>
      <w:proofErr w:type="spellEnd"/>
      <w:r>
        <w:t xml:space="preserve"> a partir de datos numéricos. Según sus objetivos será aplicada, porque pretende resolver un problema práctico vinculado al control de la hipertensión; de acuerdo con los medios de obtención de datos será de campo, pues se recogerá información directamente en los centros de atención primaria; en cuanto a la temporalización será transversal, dado que la muestra se tomará en una sola oportunidad; y según el nivel será relacional, ya que busca establecer la relación entre dos variables. </w:t>
      </w:r>
    </w:p>
    <w:p w14:paraId="788F9B1A" w14:textId="77777777" w:rsidR="00034E99" w:rsidRPr="00034E99" w:rsidRDefault="00034E99" w:rsidP="00A12CF8">
      <w:pPr>
        <w:ind w:firstLine="0"/>
      </w:pPr>
      <w:r w:rsidRPr="00034E99">
        <w:t xml:space="preserve">La población de estudio estuvo conformada por personas con características similares sobre las cuales se buscó hacer inferencia. En Lima, dentro del programa HEARTS en 2019, se atendieron 1,225 personas con hipertensión arterial; sin embargo, al desconocerse la cantidad </w:t>
      </w:r>
      <w:r w:rsidRPr="00034E99">
        <w:lastRenderedPageBreak/>
        <w:t>total de personal de salud involucrado, se aplicó un muestreo probabilístico aleatorio simple considerando población desconocida. Para el cálculo del tamaño de la muestra se emplearon los parámetros Z=0.96, p=0.50, q=0.50 y un error máximo admisible de 0.09, obteniéndose finalmente un total de 119 participantes.</w:t>
      </w:r>
    </w:p>
    <w:p w14:paraId="73D7FE5B" w14:textId="02DD22E0" w:rsidR="00A12CF8" w:rsidRDefault="00A12CF8" w:rsidP="00A12CF8">
      <w:pPr>
        <w:ind w:firstLine="0"/>
        <w:rPr>
          <w:lang w:eastAsia="es-PE"/>
        </w:rPr>
      </w:pPr>
      <w:r w:rsidRPr="00A12CF8">
        <w:rPr>
          <w:b/>
          <w:bCs/>
          <w:lang w:eastAsia="es-PE"/>
        </w:rPr>
        <w:t>Variable independiente:</w:t>
      </w:r>
      <w:r>
        <w:rPr>
          <w:lang w:eastAsia="es-PE"/>
        </w:rPr>
        <w:t xml:space="preserve"> </w:t>
      </w:r>
      <w:r w:rsidRPr="00A12CF8">
        <w:rPr>
          <w:lang w:eastAsia="es-PE"/>
        </w:rPr>
        <w:t>Factores impulsores de hipertensión</w:t>
      </w:r>
    </w:p>
    <w:p w14:paraId="550421CF" w14:textId="3967A447" w:rsidR="00A12CF8" w:rsidRPr="00A12CF8" w:rsidRDefault="00A12CF8" w:rsidP="00A12CF8">
      <w:pPr>
        <w:ind w:firstLine="0"/>
        <w:rPr>
          <w:bCs/>
          <w:lang w:eastAsia="es-PE"/>
        </w:rPr>
      </w:pPr>
      <w:r>
        <w:rPr>
          <w:rFonts w:cs="Times New Roman"/>
          <w:b/>
          <w:szCs w:val="24"/>
        </w:rPr>
        <w:t xml:space="preserve">Variable dependiente: </w:t>
      </w:r>
      <w:r w:rsidRPr="00A12CF8">
        <w:rPr>
          <w:rFonts w:cs="Times New Roman"/>
          <w:bCs/>
          <w:szCs w:val="24"/>
        </w:rPr>
        <w:t>Índices de control</w:t>
      </w:r>
    </w:p>
    <w:p w14:paraId="172279DE" w14:textId="5DC049DE" w:rsidR="00A12CF8" w:rsidRDefault="00034E99" w:rsidP="006837DD">
      <w:pPr>
        <w:rPr>
          <w:lang w:eastAsia="es-PE"/>
        </w:rPr>
      </w:pPr>
      <w:r>
        <w:rPr>
          <w:b/>
          <w:bCs/>
          <w:u w:val="single"/>
          <w:lang w:eastAsia="es-PE"/>
        </w:rPr>
        <w:t>I</w:t>
      </w:r>
      <w:r w:rsidRPr="006837DD">
        <w:rPr>
          <w:b/>
          <w:bCs/>
          <w:u w:val="single"/>
          <w:lang w:eastAsia="es-PE"/>
        </w:rPr>
        <w:t>nstrumento:</w:t>
      </w:r>
      <w:r w:rsidR="00A12CF8">
        <w:rPr>
          <w:b/>
          <w:bCs/>
          <w:u w:val="single"/>
          <w:lang w:eastAsia="es-PE"/>
        </w:rPr>
        <w:t xml:space="preserve"> </w:t>
      </w:r>
      <w:r w:rsidR="00A12CF8">
        <w:t xml:space="preserve">La técnica de recolección de datos será la </w:t>
      </w:r>
      <w:r w:rsidR="00A12CF8">
        <w:rPr>
          <w:rStyle w:val="Textoennegrita"/>
        </w:rPr>
        <w:t>encuesta</w:t>
      </w:r>
      <w:r w:rsidR="00A12CF8">
        <w:t xml:space="preserve">, ya que permite obtener información precisa sobre los parámetros de aplicación y el proceso de medición mediante índices. El instrumento utilizado será un </w:t>
      </w:r>
      <w:r w:rsidR="00A12CF8">
        <w:rPr>
          <w:rStyle w:val="Textoennegrita"/>
        </w:rPr>
        <w:t>cuestionario con respuestas politómicas</w:t>
      </w:r>
      <w:r w:rsidR="00A12CF8">
        <w:t>, compuesto por 20 preguntas: 17 orientadas a identificar los factores impulsores de la hipertensión arterial y 3 dirigidas al índice de desempeño. Para el cálculo del índice de madurez se realizará una sumatoria de puntuaciones en función del cumplimiento de los objetivos alcanzados frente a las recomendaciones establecidas en cada uno de los factores, expresados en porcentajes.</w:t>
      </w:r>
    </w:p>
    <w:p w14:paraId="77E30DFE" w14:textId="5830EA53" w:rsidR="00034E99" w:rsidRDefault="00A12CF8" w:rsidP="00A12CF8">
      <w:pPr>
        <w:rPr>
          <w:lang w:eastAsia="es-PE"/>
        </w:rPr>
      </w:pPr>
      <w:r>
        <w:rPr>
          <w:lang w:eastAsia="es-PE"/>
        </w:rPr>
        <w:t xml:space="preserve">El </w:t>
      </w:r>
      <w:r w:rsidRPr="00034E99">
        <w:rPr>
          <w:b/>
          <w:bCs/>
          <w:lang w:eastAsia="es-PE"/>
        </w:rPr>
        <w:t>procedimiento</w:t>
      </w:r>
      <w:r>
        <w:rPr>
          <w:lang w:eastAsia="es-PE"/>
        </w:rPr>
        <w:t xml:space="preserve"> </w:t>
      </w:r>
      <w:r w:rsidR="00034E99" w:rsidRPr="00034E99">
        <w:rPr>
          <w:lang w:eastAsia="es-PE"/>
        </w:rPr>
        <w:t>El procedimiento de la investigación se organizó de manera breve y precisa. Primero se validó y estableció la confiabilidad del instrumento mediante juicio de expertos, con al menos tres doctores que evaluaron diez indicadores clave (claridad, objetividad, actualidad, organización, suficiencia, intencionalidad, consistencia, coherencia, metodología y pertinencia). Luego se seleccionaron los centros de ejecución en Lima, Breña, Pueblo Libre y La Molina, coordinando el ingreso a cada establecimiento. La encuesta se aplicó a los participantes voluntarios en un tiempo máximo de cinco minutos, se revisaron las respuestas incompletas y finalmente se procedió a la tabulación y codificación de los datos obtenidos.</w:t>
      </w:r>
    </w:p>
    <w:p w14:paraId="3536910D" w14:textId="6B54BF77" w:rsidR="00A12CF8" w:rsidRDefault="00A12CF8" w:rsidP="00A12CF8">
      <w:pPr>
        <w:rPr>
          <w:lang w:eastAsia="es-PE"/>
        </w:rPr>
      </w:pPr>
      <w:r>
        <w:rPr>
          <w:lang w:eastAsia="es-PE"/>
        </w:rPr>
        <w:lastRenderedPageBreak/>
        <w:t>El análisis se realizará con el programa SPSS, aplicando estadística descriptiva para las variables y posteriormente análisis inferencial mediante coeficientes de correlación de Pearson. Los resultados se presentarán en tablas de frecuencias y medidas de variabilidad.</w:t>
      </w:r>
    </w:p>
    <w:p w14:paraId="5F142C36" w14:textId="5B031DD6" w:rsidR="008E02B5" w:rsidRDefault="00211E39" w:rsidP="00A12CF8">
      <w:pPr>
        <w:spacing w:line="360" w:lineRule="auto"/>
        <w:ind w:firstLine="0"/>
        <w:rPr>
          <w:rFonts w:cs="Times New Roman"/>
          <w:szCs w:val="24"/>
        </w:rPr>
      </w:pPr>
      <w:r w:rsidRPr="00D05FAA">
        <w:rPr>
          <w:rFonts w:cs="Times New Roman"/>
          <w:b/>
          <w:bCs/>
          <w:szCs w:val="24"/>
        </w:rPr>
        <w:t>RESULTADOS</w:t>
      </w:r>
      <w:r w:rsidRPr="00D05FAA">
        <w:rPr>
          <w:rFonts w:cs="Times New Roman"/>
          <w:szCs w:val="24"/>
        </w:rPr>
        <w:t>:</w:t>
      </w:r>
      <w:bookmarkStart w:id="1" w:name="_Toc156161757"/>
      <w:bookmarkStart w:id="2" w:name="_Toc173270115"/>
    </w:p>
    <w:bookmarkEnd w:id="1"/>
    <w:bookmarkEnd w:id="2"/>
    <w:p w14:paraId="61E159E6" w14:textId="77777777" w:rsidR="00A12CF8" w:rsidRDefault="00A12CF8" w:rsidP="00A12CF8">
      <w:pPr>
        <w:keepNext/>
        <w:keepLines/>
        <w:spacing w:line="360" w:lineRule="auto"/>
        <w:ind w:firstLine="0"/>
        <w:outlineLvl w:val="1"/>
        <w:rPr>
          <w:rFonts w:eastAsia="Times New Roman" w:cs="Times New Roman"/>
          <w:b/>
          <w:color w:val="000000"/>
          <w:szCs w:val="26"/>
          <w:lang w:val="es-ES"/>
        </w:rPr>
      </w:pPr>
    </w:p>
    <w:p w14:paraId="6904BC33" w14:textId="41C29BD7" w:rsidR="00A12CF8" w:rsidRPr="00A12CF8" w:rsidRDefault="00A12CF8" w:rsidP="00A12CF8">
      <w:pPr>
        <w:keepNext/>
        <w:keepLines/>
        <w:spacing w:line="360" w:lineRule="auto"/>
        <w:ind w:firstLine="0"/>
        <w:outlineLvl w:val="1"/>
        <w:rPr>
          <w:rFonts w:eastAsia="Times New Roman" w:cs="Times New Roman"/>
          <w:b/>
          <w:color w:val="000000"/>
          <w:szCs w:val="26"/>
          <w:lang w:val="es-ES"/>
        </w:rPr>
      </w:pPr>
      <w:r w:rsidRPr="00A12CF8">
        <w:rPr>
          <w:rFonts w:eastAsia="Times New Roman" w:cs="Times New Roman"/>
          <w:b/>
          <w:color w:val="000000"/>
          <w:szCs w:val="26"/>
          <w:lang w:val="es-ES"/>
        </w:rPr>
        <w:t>Resultados inferenciales</w:t>
      </w:r>
      <w:r w:rsidRPr="00A12CF8">
        <w:rPr>
          <w:rFonts w:eastAsia="Times New Roman" w:cs="Times New Roman"/>
          <w:b/>
          <w:color w:val="000000"/>
          <w:szCs w:val="26"/>
          <w:lang w:val="es-ES"/>
        </w:rPr>
        <w:tab/>
      </w:r>
    </w:p>
    <w:p w14:paraId="75B4CCE9" w14:textId="6B424C74" w:rsidR="00A12CF8" w:rsidRPr="00A12CF8" w:rsidRDefault="00A12CF8" w:rsidP="00A12CF8">
      <w:pPr>
        <w:keepNext/>
        <w:keepLines/>
        <w:ind w:firstLine="0"/>
        <w:outlineLvl w:val="2"/>
        <w:rPr>
          <w:rFonts w:eastAsia="Times New Roman" w:cs="Times New Roman"/>
          <w:b/>
          <w:i/>
          <w:color w:val="000000"/>
          <w:szCs w:val="24"/>
          <w:lang w:val="es-ES"/>
        </w:rPr>
      </w:pPr>
      <w:bookmarkStart w:id="3" w:name="_Toc205648723"/>
      <w:r w:rsidRPr="00A12CF8">
        <w:rPr>
          <w:rFonts w:eastAsia="Times New Roman" w:cs="Times New Roman"/>
          <w:b/>
          <w:i/>
          <w:color w:val="000000"/>
          <w:szCs w:val="24"/>
          <w:lang w:val="es-ES"/>
        </w:rPr>
        <w:t xml:space="preserve">Resultados inferenciales </w:t>
      </w:r>
      <w:proofErr w:type="spellStart"/>
      <w:r w:rsidRPr="00A12CF8">
        <w:rPr>
          <w:rFonts w:eastAsia="Times New Roman" w:cs="Times New Roman"/>
          <w:b/>
          <w:i/>
          <w:color w:val="000000"/>
          <w:szCs w:val="24"/>
          <w:lang w:val="es-ES"/>
        </w:rPr>
        <w:t>hipótesis</w:t>
      </w:r>
      <w:proofErr w:type="spellEnd"/>
      <w:r w:rsidRPr="00A12CF8">
        <w:rPr>
          <w:rFonts w:eastAsia="Times New Roman" w:cs="Times New Roman"/>
          <w:b/>
          <w:i/>
          <w:color w:val="000000"/>
          <w:szCs w:val="24"/>
          <w:lang w:val="es-ES"/>
        </w:rPr>
        <w:t xml:space="preserve"> general</w:t>
      </w:r>
      <w:bookmarkEnd w:id="3"/>
      <w:r w:rsidRPr="00A12CF8">
        <w:rPr>
          <w:rFonts w:eastAsia="Times New Roman" w:cs="Times New Roman"/>
          <w:b/>
          <w:i/>
          <w:color w:val="000000"/>
          <w:szCs w:val="24"/>
          <w:lang w:val="es-ES"/>
        </w:rPr>
        <w:tab/>
      </w:r>
    </w:p>
    <w:p w14:paraId="3426056D" w14:textId="369A8BA0" w:rsidR="00A12CF8" w:rsidRPr="00A12CF8" w:rsidRDefault="00A12CF8" w:rsidP="00A12CF8">
      <w:pPr>
        <w:ind w:firstLine="0"/>
        <w:jc w:val="left"/>
        <w:rPr>
          <w:rFonts w:eastAsia="Calibri" w:cs="Times New Roman"/>
          <w:b/>
          <w:bCs/>
          <w:i/>
          <w:iCs/>
          <w:color w:val="000000"/>
          <w:szCs w:val="18"/>
        </w:rPr>
      </w:pPr>
      <w:bookmarkStart w:id="4" w:name="_Toc205644758"/>
      <w:r w:rsidRPr="00A12CF8">
        <w:rPr>
          <w:rFonts w:eastAsia="Calibri" w:cs="Times New Roman"/>
          <w:b/>
          <w:bCs/>
          <w:color w:val="000000"/>
          <w:szCs w:val="18"/>
        </w:rPr>
        <w:t xml:space="preserve">Tabla </w:t>
      </w:r>
      <w:r>
        <w:rPr>
          <w:rFonts w:eastAsia="Calibri" w:cs="Times New Roman"/>
          <w:b/>
          <w:bCs/>
          <w:color w:val="000000"/>
          <w:szCs w:val="18"/>
        </w:rPr>
        <w:t>1</w:t>
      </w:r>
      <w:r w:rsidRPr="00A12CF8">
        <w:rPr>
          <w:rFonts w:eastAsia="Calibri" w:cs="Times New Roman"/>
          <w:i/>
          <w:iCs/>
          <w:color w:val="000000"/>
          <w:szCs w:val="18"/>
        </w:rPr>
        <w:br/>
        <w:t>Correlación entre los factores impulsores de la hipertensión y los índices de control.</w:t>
      </w:r>
      <w:bookmarkEnd w:id="4"/>
    </w:p>
    <w:p w14:paraId="31AAE6F6" w14:textId="77777777" w:rsidR="00A12CF8" w:rsidRPr="00A12CF8" w:rsidRDefault="00A12CF8" w:rsidP="00A12CF8">
      <w:pPr>
        <w:ind w:firstLine="0"/>
        <w:rPr>
          <w:rFonts w:eastAsia="Calibri" w:cs="Times New Roman"/>
          <w:color w:val="000000"/>
        </w:rPr>
      </w:pPr>
      <w:r w:rsidRPr="00A12CF8">
        <w:rPr>
          <w:rFonts w:eastAsia="Calibri" w:cs="Times New Roman"/>
          <w:b/>
          <w:bCs/>
          <w:color w:val="000000"/>
        </w:rPr>
        <w:t>Correlaciones</w:t>
      </w:r>
    </w:p>
    <w:tbl>
      <w:tblPr>
        <w:tblW w:w="88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2460"/>
        <w:gridCol w:w="1651"/>
        <w:gridCol w:w="2288"/>
        <w:gridCol w:w="1184"/>
      </w:tblGrid>
      <w:tr w:rsidR="00A12CF8" w:rsidRPr="00A12CF8" w14:paraId="727EB0AD" w14:textId="77777777" w:rsidTr="009F6CF3">
        <w:trPr>
          <w:cantSplit/>
        </w:trPr>
        <w:tc>
          <w:tcPr>
            <w:tcW w:w="5387" w:type="dxa"/>
            <w:gridSpan w:val="3"/>
            <w:tcBorders>
              <w:top w:val="single" w:sz="4" w:space="0" w:color="auto"/>
              <w:left w:val="nil"/>
              <w:bottom w:val="single" w:sz="8" w:space="0" w:color="152935"/>
              <w:right w:val="nil"/>
            </w:tcBorders>
            <w:shd w:val="clear" w:color="auto" w:fill="FFFFFF"/>
            <w:vAlign w:val="bottom"/>
          </w:tcPr>
          <w:p w14:paraId="046B4656" w14:textId="77777777" w:rsidR="00A12CF8" w:rsidRPr="00A12CF8" w:rsidRDefault="00A12CF8" w:rsidP="00034E99">
            <w:pPr>
              <w:spacing w:line="240" w:lineRule="auto"/>
              <w:ind w:firstLine="0"/>
              <w:rPr>
                <w:rFonts w:eastAsia="Calibri" w:cs="Times New Roman"/>
                <w:color w:val="000000"/>
              </w:rPr>
            </w:pPr>
          </w:p>
        </w:tc>
        <w:tc>
          <w:tcPr>
            <w:tcW w:w="2288" w:type="dxa"/>
            <w:tcBorders>
              <w:top w:val="single" w:sz="4" w:space="0" w:color="auto"/>
              <w:left w:val="nil"/>
              <w:bottom w:val="single" w:sz="8" w:space="0" w:color="152935"/>
              <w:right w:val="single" w:sz="8" w:space="0" w:color="E0E0E0"/>
            </w:tcBorders>
            <w:shd w:val="clear" w:color="auto" w:fill="FFFFFF"/>
            <w:vAlign w:val="bottom"/>
          </w:tcPr>
          <w:p w14:paraId="2275F1FD" w14:textId="77777777" w:rsidR="00A12CF8" w:rsidRPr="00A12CF8" w:rsidRDefault="00A12CF8" w:rsidP="00034E99">
            <w:pPr>
              <w:spacing w:line="240" w:lineRule="auto"/>
              <w:ind w:firstLine="0"/>
              <w:rPr>
                <w:rFonts w:eastAsia="Calibri" w:cs="Times New Roman"/>
                <w:color w:val="000000"/>
              </w:rPr>
            </w:pPr>
            <w:r w:rsidRPr="00A12CF8">
              <w:rPr>
                <w:rFonts w:eastAsia="Calibri" w:cs="Times New Roman"/>
                <w:color w:val="000000"/>
              </w:rPr>
              <w:t xml:space="preserve">Los factores impulsores de la hipertensión. </w:t>
            </w:r>
          </w:p>
        </w:tc>
        <w:tc>
          <w:tcPr>
            <w:tcW w:w="1184" w:type="dxa"/>
            <w:tcBorders>
              <w:top w:val="single" w:sz="4" w:space="0" w:color="auto"/>
              <w:left w:val="single" w:sz="8" w:space="0" w:color="E0E0E0"/>
              <w:bottom w:val="single" w:sz="8" w:space="0" w:color="152935"/>
              <w:right w:val="nil"/>
            </w:tcBorders>
            <w:shd w:val="clear" w:color="auto" w:fill="FFFFFF"/>
            <w:vAlign w:val="bottom"/>
          </w:tcPr>
          <w:p w14:paraId="21D138D9" w14:textId="77777777" w:rsidR="00A12CF8" w:rsidRPr="00A12CF8" w:rsidRDefault="00A12CF8" w:rsidP="00034E99">
            <w:pPr>
              <w:spacing w:line="240" w:lineRule="auto"/>
              <w:ind w:firstLine="0"/>
              <w:rPr>
                <w:rFonts w:eastAsia="Calibri" w:cs="Times New Roman"/>
                <w:color w:val="000000"/>
              </w:rPr>
            </w:pPr>
            <w:r w:rsidRPr="00A12CF8">
              <w:rPr>
                <w:rFonts w:eastAsia="Calibri" w:cs="Times New Roman"/>
                <w:color w:val="000000"/>
              </w:rPr>
              <w:t>Índices de control.</w:t>
            </w:r>
          </w:p>
        </w:tc>
      </w:tr>
      <w:tr w:rsidR="00A12CF8" w:rsidRPr="00A12CF8" w14:paraId="5282F8B4" w14:textId="77777777" w:rsidTr="009F6CF3">
        <w:trPr>
          <w:cantSplit/>
        </w:trPr>
        <w:tc>
          <w:tcPr>
            <w:tcW w:w="1276" w:type="dxa"/>
            <w:vMerge w:val="restart"/>
            <w:tcBorders>
              <w:top w:val="single" w:sz="8" w:space="0" w:color="152935"/>
              <w:left w:val="nil"/>
              <w:bottom w:val="single" w:sz="8" w:space="0" w:color="152935"/>
              <w:right w:val="nil"/>
            </w:tcBorders>
            <w:shd w:val="clear" w:color="auto" w:fill="E0E0E0"/>
          </w:tcPr>
          <w:p w14:paraId="014CC082" w14:textId="77777777" w:rsidR="00A12CF8" w:rsidRPr="00A12CF8" w:rsidRDefault="00A12CF8" w:rsidP="00034E99">
            <w:pPr>
              <w:spacing w:line="240" w:lineRule="auto"/>
              <w:ind w:firstLine="0"/>
              <w:rPr>
                <w:rFonts w:eastAsia="Calibri" w:cs="Times New Roman"/>
                <w:color w:val="000000"/>
              </w:rPr>
            </w:pPr>
            <w:r w:rsidRPr="00A12CF8">
              <w:rPr>
                <w:rFonts w:eastAsia="Calibri" w:cs="Times New Roman"/>
                <w:color w:val="000000"/>
              </w:rPr>
              <w:t>Rho de</w:t>
            </w:r>
          </w:p>
          <w:p w14:paraId="7881DED0" w14:textId="77777777" w:rsidR="00A12CF8" w:rsidRPr="00A12CF8" w:rsidRDefault="00A12CF8" w:rsidP="00034E99">
            <w:pPr>
              <w:spacing w:line="240" w:lineRule="auto"/>
              <w:ind w:firstLine="0"/>
              <w:rPr>
                <w:rFonts w:eastAsia="Calibri" w:cs="Times New Roman"/>
                <w:color w:val="000000"/>
              </w:rPr>
            </w:pPr>
            <w:r w:rsidRPr="00A12CF8">
              <w:rPr>
                <w:rFonts w:eastAsia="Calibri" w:cs="Times New Roman"/>
                <w:color w:val="000000"/>
              </w:rPr>
              <w:t xml:space="preserve"> Spearman</w:t>
            </w:r>
          </w:p>
        </w:tc>
        <w:tc>
          <w:tcPr>
            <w:tcW w:w="2460" w:type="dxa"/>
            <w:vMerge w:val="restart"/>
            <w:tcBorders>
              <w:top w:val="single" w:sz="8" w:space="0" w:color="152935"/>
              <w:left w:val="nil"/>
              <w:bottom w:val="nil"/>
              <w:right w:val="nil"/>
            </w:tcBorders>
            <w:shd w:val="clear" w:color="auto" w:fill="E0E0E0"/>
          </w:tcPr>
          <w:p w14:paraId="294DDC7C" w14:textId="77777777" w:rsidR="00A12CF8" w:rsidRPr="00A12CF8" w:rsidRDefault="00A12CF8" w:rsidP="00034E99">
            <w:pPr>
              <w:spacing w:line="240" w:lineRule="auto"/>
              <w:ind w:firstLine="0"/>
              <w:jc w:val="left"/>
              <w:rPr>
                <w:rFonts w:eastAsia="Calibri" w:cs="Times New Roman"/>
                <w:color w:val="000000"/>
              </w:rPr>
            </w:pPr>
            <w:r w:rsidRPr="00A12CF8">
              <w:rPr>
                <w:rFonts w:eastAsia="Calibri" w:cs="Times New Roman"/>
                <w:color w:val="000000"/>
              </w:rPr>
              <w:t>Existe relación estadísticamente significativa entre los factores impulsores de la hipertensión.</w:t>
            </w:r>
          </w:p>
        </w:tc>
        <w:tc>
          <w:tcPr>
            <w:tcW w:w="1648" w:type="dxa"/>
            <w:tcBorders>
              <w:top w:val="single" w:sz="8" w:space="0" w:color="152935"/>
              <w:left w:val="nil"/>
              <w:bottom w:val="single" w:sz="8" w:space="0" w:color="AEAEAE"/>
              <w:right w:val="nil"/>
            </w:tcBorders>
            <w:shd w:val="clear" w:color="auto" w:fill="E0E0E0"/>
          </w:tcPr>
          <w:p w14:paraId="2B1036EC" w14:textId="77777777" w:rsidR="00A12CF8" w:rsidRPr="00A12CF8" w:rsidRDefault="00A12CF8" w:rsidP="00034E99">
            <w:pPr>
              <w:spacing w:line="240" w:lineRule="auto"/>
              <w:ind w:firstLine="0"/>
              <w:jc w:val="left"/>
              <w:rPr>
                <w:rFonts w:eastAsia="Calibri" w:cs="Times New Roman"/>
                <w:color w:val="000000"/>
              </w:rPr>
            </w:pPr>
            <w:r w:rsidRPr="00A12CF8">
              <w:rPr>
                <w:rFonts w:eastAsia="Calibri" w:cs="Times New Roman"/>
                <w:color w:val="000000"/>
              </w:rPr>
              <w:t>Coeficiente de correlación</w:t>
            </w:r>
          </w:p>
        </w:tc>
        <w:tc>
          <w:tcPr>
            <w:tcW w:w="2288" w:type="dxa"/>
            <w:tcBorders>
              <w:top w:val="single" w:sz="8" w:space="0" w:color="152935"/>
              <w:left w:val="nil"/>
              <w:bottom w:val="single" w:sz="8" w:space="0" w:color="AEAEAE"/>
              <w:right w:val="single" w:sz="8" w:space="0" w:color="E0E0E0"/>
            </w:tcBorders>
            <w:shd w:val="clear" w:color="auto" w:fill="FFFFFF"/>
          </w:tcPr>
          <w:p w14:paraId="2817C637" w14:textId="77777777" w:rsidR="00A12CF8" w:rsidRPr="00A12CF8" w:rsidRDefault="00A12CF8" w:rsidP="00034E99">
            <w:pPr>
              <w:spacing w:line="240" w:lineRule="auto"/>
              <w:ind w:firstLine="0"/>
              <w:jc w:val="center"/>
              <w:rPr>
                <w:rFonts w:eastAsia="Calibri" w:cs="Times New Roman"/>
                <w:color w:val="000000"/>
              </w:rPr>
            </w:pPr>
            <w:r w:rsidRPr="00A12CF8">
              <w:rPr>
                <w:rFonts w:eastAsia="Calibri" w:cs="Times New Roman"/>
                <w:color w:val="000000"/>
              </w:rPr>
              <w:t>1,000</w:t>
            </w:r>
          </w:p>
        </w:tc>
        <w:tc>
          <w:tcPr>
            <w:tcW w:w="1184" w:type="dxa"/>
            <w:tcBorders>
              <w:top w:val="single" w:sz="8" w:space="0" w:color="152935"/>
              <w:left w:val="single" w:sz="8" w:space="0" w:color="E0E0E0"/>
              <w:bottom w:val="single" w:sz="8" w:space="0" w:color="AEAEAE"/>
              <w:right w:val="nil"/>
            </w:tcBorders>
            <w:shd w:val="clear" w:color="auto" w:fill="FFFFFF"/>
          </w:tcPr>
          <w:p w14:paraId="331BF496" w14:textId="77777777" w:rsidR="00A12CF8" w:rsidRPr="00A12CF8" w:rsidRDefault="00A12CF8" w:rsidP="00034E99">
            <w:pPr>
              <w:spacing w:line="240" w:lineRule="auto"/>
              <w:ind w:firstLine="0"/>
              <w:jc w:val="center"/>
              <w:rPr>
                <w:rFonts w:eastAsia="Calibri" w:cs="Times New Roman"/>
                <w:color w:val="000000"/>
              </w:rPr>
            </w:pPr>
            <w:r w:rsidRPr="00A12CF8">
              <w:rPr>
                <w:rFonts w:eastAsia="Calibri" w:cs="Times New Roman"/>
                <w:color w:val="000000"/>
              </w:rPr>
              <w:t>-,089</w:t>
            </w:r>
          </w:p>
        </w:tc>
      </w:tr>
      <w:tr w:rsidR="00A12CF8" w:rsidRPr="00A12CF8" w14:paraId="4BF31965" w14:textId="77777777" w:rsidTr="009F6CF3">
        <w:trPr>
          <w:cantSplit/>
        </w:trPr>
        <w:tc>
          <w:tcPr>
            <w:tcW w:w="1276" w:type="dxa"/>
            <w:vMerge/>
            <w:tcBorders>
              <w:top w:val="single" w:sz="8" w:space="0" w:color="152935"/>
              <w:left w:val="nil"/>
              <w:bottom w:val="single" w:sz="8" w:space="0" w:color="152935"/>
              <w:right w:val="nil"/>
            </w:tcBorders>
            <w:shd w:val="clear" w:color="auto" w:fill="E0E0E0"/>
          </w:tcPr>
          <w:p w14:paraId="058C05E8" w14:textId="77777777" w:rsidR="00A12CF8" w:rsidRPr="00A12CF8" w:rsidRDefault="00A12CF8" w:rsidP="00034E99">
            <w:pPr>
              <w:spacing w:line="240" w:lineRule="auto"/>
              <w:ind w:firstLine="0"/>
              <w:rPr>
                <w:rFonts w:eastAsia="Calibri" w:cs="Times New Roman"/>
                <w:color w:val="000000"/>
              </w:rPr>
            </w:pPr>
          </w:p>
        </w:tc>
        <w:tc>
          <w:tcPr>
            <w:tcW w:w="2460" w:type="dxa"/>
            <w:vMerge/>
            <w:tcBorders>
              <w:top w:val="single" w:sz="8" w:space="0" w:color="152935"/>
              <w:left w:val="nil"/>
              <w:bottom w:val="nil"/>
              <w:right w:val="nil"/>
            </w:tcBorders>
            <w:shd w:val="clear" w:color="auto" w:fill="E0E0E0"/>
          </w:tcPr>
          <w:p w14:paraId="67CB5A10" w14:textId="77777777" w:rsidR="00A12CF8" w:rsidRPr="00A12CF8" w:rsidRDefault="00A12CF8" w:rsidP="00034E99">
            <w:pPr>
              <w:spacing w:line="240" w:lineRule="auto"/>
              <w:ind w:firstLine="0"/>
              <w:jc w:val="left"/>
              <w:rPr>
                <w:rFonts w:eastAsia="Calibri" w:cs="Times New Roman"/>
                <w:color w:val="000000"/>
              </w:rPr>
            </w:pPr>
          </w:p>
        </w:tc>
        <w:tc>
          <w:tcPr>
            <w:tcW w:w="1648" w:type="dxa"/>
            <w:tcBorders>
              <w:top w:val="single" w:sz="8" w:space="0" w:color="AEAEAE"/>
              <w:left w:val="nil"/>
              <w:bottom w:val="single" w:sz="8" w:space="0" w:color="AEAEAE"/>
              <w:right w:val="nil"/>
            </w:tcBorders>
            <w:shd w:val="clear" w:color="auto" w:fill="E0E0E0"/>
          </w:tcPr>
          <w:p w14:paraId="7F4B0E45" w14:textId="77777777" w:rsidR="00A12CF8" w:rsidRPr="00A12CF8" w:rsidRDefault="00A12CF8" w:rsidP="00034E99">
            <w:pPr>
              <w:spacing w:line="240" w:lineRule="auto"/>
              <w:ind w:firstLine="0"/>
              <w:jc w:val="left"/>
              <w:rPr>
                <w:rFonts w:eastAsia="Calibri" w:cs="Times New Roman"/>
                <w:color w:val="000000"/>
              </w:rPr>
            </w:pPr>
            <w:r w:rsidRPr="00A12CF8">
              <w:rPr>
                <w:rFonts w:eastAsia="Calibri" w:cs="Times New Roman"/>
                <w:color w:val="000000"/>
              </w:rPr>
              <w:t>Sig. (bilateral)</w:t>
            </w:r>
          </w:p>
        </w:tc>
        <w:tc>
          <w:tcPr>
            <w:tcW w:w="2288" w:type="dxa"/>
            <w:tcBorders>
              <w:top w:val="single" w:sz="8" w:space="0" w:color="AEAEAE"/>
              <w:left w:val="nil"/>
              <w:bottom w:val="single" w:sz="8" w:space="0" w:color="AEAEAE"/>
              <w:right w:val="single" w:sz="8" w:space="0" w:color="E0E0E0"/>
            </w:tcBorders>
            <w:shd w:val="clear" w:color="auto" w:fill="FFFFFF"/>
          </w:tcPr>
          <w:p w14:paraId="7D6F73EF" w14:textId="77777777" w:rsidR="00A12CF8" w:rsidRPr="00A12CF8" w:rsidRDefault="00A12CF8" w:rsidP="00034E99">
            <w:pPr>
              <w:spacing w:line="240" w:lineRule="auto"/>
              <w:ind w:firstLine="0"/>
              <w:jc w:val="center"/>
              <w:rPr>
                <w:rFonts w:eastAsia="Calibri" w:cs="Times New Roman"/>
                <w:color w:val="000000"/>
              </w:rPr>
            </w:pPr>
            <w:r w:rsidRPr="00A12CF8">
              <w:rPr>
                <w:rFonts w:eastAsia="Calibri" w:cs="Times New Roman"/>
                <w:color w:val="000000"/>
              </w:rPr>
              <w:t>.</w:t>
            </w:r>
          </w:p>
        </w:tc>
        <w:tc>
          <w:tcPr>
            <w:tcW w:w="1184" w:type="dxa"/>
            <w:tcBorders>
              <w:top w:val="single" w:sz="8" w:space="0" w:color="AEAEAE"/>
              <w:left w:val="single" w:sz="8" w:space="0" w:color="E0E0E0"/>
              <w:bottom w:val="single" w:sz="8" w:space="0" w:color="AEAEAE"/>
              <w:right w:val="nil"/>
            </w:tcBorders>
            <w:shd w:val="clear" w:color="auto" w:fill="FFFFFF"/>
          </w:tcPr>
          <w:p w14:paraId="37BF963B" w14:textId="77777777" w:rsidR="00A12CF8" w:rsidRPr="00A12CF8" w:rsidRDefault="00A12CF8" w:rsidP="00034E99">
            <w:pPr>
              <w:spacing w:line="240" w:lineRule="auto"/>
              <w:ind w:firstLine="0"/>
              <w:jc w:val="center"/>
              <w:rPr>
                <w:rFonts w:eastAsia="Calibri" w:cs="Times New Roman"/>
                <w:color w:val="000000"/>
              </w:rPr>
            </w:pPr>
            <w:r w:rsidRPr="00A12CF8">
              <w:rPr>
                <w:rFonts w:eastAsia="Calibri" w:cs="Times New Roman"/>
                <w:color w:val="000000"/>
              </w:rPr>
              <w:t>,335</w:t>
            </w:r>
          </w:p>
        </w:tc>
      </w:tr>
      <w:tr w:rsidR="00A12CF8" w:rsidRPr="00A12CF8" w14:paraId="20AE58FB" w14:textId="77777777" w:rsidTr="009F6CF3">
        <w:trPr>
          <w:cantSplit/>
        </w:trPr>
        <w:tc>
          <w:tcPr>
            <w:tcW w:w="1276" w:type="dxa"/>
            <w:vMerge/>
            <w:tcBorders>
              <w:top w:val="single" w:sz="8" w:space="0" w:color="152935"/>
              <w:left w:val="nil"/>
              <w:bottom w:val="single" w:sz="8" w:space="0" w:color="152935"/>
              <w:right w:val="nil"/>
            </w:tcBorders>
            <w:shd w:val="clear" w:color="auto" w:fill="E0E0E0"/>
          </w:tcPr>
          <w:p w14:paraId="482207DD" w14:textId="77777777" w:rsidR="00A12CF8" w:rsidRPr="00A12CF8" w:rsidRDefault="00A12CF8" w:rsidP="00034E99">
            <w:pPr>
              <w:spacing w:line="240" w:lineRule="auto"/>
              <w:ind w:firstLine="0"/>
              <w:rPr>
                <w:rFonts w:eastAsia="Calibri" w:cs="Times New Roman"/>
                <w:color w:val="000000"/>
              </w:rPr>
            </w:pPr>
          </w:p>
        </w:tc>
        <w:tc>
          <w:tcPr>
            <w:tcW w:w="2460" w:type="dxa"/>
            <w:vMerge/>
            <w:tcBorders>
              <w:top w:val="single" w:sz="8" w:space="0" w:color="152935"/>
              <w:left w:val="nil"/>
              <w:bottom w:val="nil"/>
              <w:right w:val="nil"/>
            </w:tcBorders>
            <w:shd w:val="clear" w:color="auto" w:fill="E0E0E0"/>
          </w:tcPr>
          <w:p w14:paraId="5C9490C2" w14:textId="77777777" w:rsidR="00A12CF8" w:rsidRPr="00A12CF8" w:rsidRDefault="00A12CF8" w:rsidP="00034E99">
            <w:pPr>
              <w:spacing w:line="240" w:lineRule="auto"/>
              <w:ind w:firstLine="0"/>
              <w:jc w:val="left"/>
              <w:rPr>
                <w:rFonts w:eastAsia="Calibri" w:cs="Times New Roman"/>
                <w:color w:val="000000"/>
              </w:rPr>
            </w:pPr>
          </w:p>
        </w:tc>
        <w:tc>
          <w:tcPr>
            <w:tcW w:w="1648" w:type="dxa"/>
            <w:tcBorders>
              <w:top w:val="single" w:sz="8" w:space="0" w:color="AEAEAE"/>
              <w:left w:val="nil"/>
              <w:bottom w:val="nil"/>
              <w:right w:val="nil"/>
            </w:tcBorders>
            <w:shd w:val="clear" w:color="auto" w:fill="E0E0E0"/>
          </w:tcPr>
          <w:p w14:paraId="4A825CC2" w14:textId="77777777" w:rsidR="00A12CF8" w:rsidRPr="00A12CF8" w:rsidRDefault="00A12CF8" w:rsidP="00034E99">
            <w:pPr>
              <w:spacing w:line="240" w:lineRule="auto"/>
              <w:ind w:firstLine="0"/>
              <w:jc w:val="left"/>
              <w:rPr>
                <w:rFonts w:eastAsia="Calibri" w:cs="Times New Roman"/>
                <w:color w:val="000000"/>
              </w:rPr>
            </w:pPr>
            <w:r w:rsidRPr="00A12CF8">
              <w:rPr>
                <w:rFonts w:eastAsia="Calibri" w:cs="Times New Roman"/>
                <w:color w:val="000000"/>
              </w:rPr>
              <w:t>N</w:t>
            </w:r>
          </w:p>
        </w:tc>
        <w:tc>
          <w:tcPr>
            <w:tcW w:w="2288" w:type="dxa"/>
            <w:tcBorders>
              <w:top w:val="single" w:sz="8" w:space="0" w:color="AEAEAE"/>
              <w:left w:val="nil"/>
              <w:bottom w:val="nil"/>
              <w:right w:val="single" w:sz="8" w:space="0" w:color="E0E0E0"/>
            </w:tcBorders>
            <w:shd w:val="clear" w:color="auto" w:fill="FFFFFF"/>
          </w:tcPr>
          <w:p w14:paraId="062D691A" w14:textId="77777777" w:rsidR="00A12CF8" w:rsidRPr="00A12CF8" w:rsidRDefault="00A12CF8" w:rsidP="00034E99">
            <w:pPr>
              <w:spacing w:line="240" w:lineRule="auto"/>
              <w:ind w:firstLine="0"/>
              <w:jc w:val="center"/>
              <w:rPr>
                <w:rFonts w:eastAsia="Calibri" w:cs="Times New Roman"/>
                <w:color w:val="000000"/>
              </w:rPr>
            </w:pPr>
            <w:r w:rsidRPr="00A12CF8">
              <w:rPr>
                <w:rFonts w:eastAsia="Calibri" w:cs="Times New Roman"/>
                <w:color w:val="000000"/>
              </w:rPr>
              <w:t>119</w:t>
            </w:r>
          </w:p>
        </w:tc>
        <w:tc>
          <w:tcPr>
            <w:tcW w:w="1184" w:type="dxa"/>
            <w:tcBorders>
              <w:top w:val="single" w:sz="8" w:space="0" w:color="AEAEAE"/>
              <w:left w:val="single" w:sz="8" w:space="0" w:color="E0E0E0"/>
              <w:bottom w:val="nil"/>
              <w:right w:val="nil"/>
            </w:tcBorders>
            <w:shd w:val="clear" w:color="auto" w:fill="FFFFFF"/>
          </w:tcPr>
          <w:p w14:paraId="1725D022" w14:textId="77777777" w:rsidR="00A12CF8" w:rsidRPr="00A12CF8" w:rsidRDefault="00A12CF8" w:rsidP="00034E99">
            <w:pPr>
              <w:spacing w:line="240" w:lineRule="auto"/>
              <w:ind w:firstLine="0"/>
              <w:jc w:val="center"/>
              <w:rPr>
                <w:rFonts w:eastAsia="Calibri" w:cs="Times New Roman"/>
                <w:color w:val="000000"/>
              </w:rPr>
            </w:pPr>
            <w:r w:rsidRPr="00A12CF8">
              <w:rPr>
                <w:rFonts w:eastAsia="Calibri" w:cs="Times New Roman"/>
                <w:color w:val="000000"/>
              </w:rPr>
              <w:t>119</w:t>
            </w:r>
          </w:p>
        </w:tc>
      </w:tr>
      <w:tr w:rsidR="00A12CF8" w:rsidRPr="00A12CF8" w14:paraId="693D864A" w14:textId="77777777" w:rsidTr="009F6CF3">
        <w:trPr>
          <w:cantSplit/>
        </w:trPr>
        <w:tc>
          <w:tcPr>
            <w:tcW w:w="1276" w:type="dxa"/>
            <w:vMerge/>
            <w:tcBorders>
              <w:top w:val="single" w:sz="8" w:space="0" w:color="152935"/>
              <w:left w:val="nil"/>
              <w:bottom w:val="single" w:sz="8" w:space="0" w:color="152935"/>
              <w:right w:val="nil"/>
            </w:tcBorders>
            <w:shd w:val="clear" w:color="auto" w:fill="E0E0E0"/>
          </w:tcPr>
          <w:p w14:paraId="5B986A9A" w14:textId="77777777" w:rsidR="00A12CF8" w:rsidRPr="00A12CF8" w:rsidRDefault="00A12CF8" w:rsidP="00034E99">
            <w:pPr>
              <w:spacing w:line="240" w:lineRule="auto"/>
              <w:ind w:firstLine="0"/>
              <w:rPr>
                <w:rFonts w:eastAsia="Calibri" w:cs="Times New Roman"/>
                <w:color w:val="000000"/>
              </w:rPr>
            </w:pPr>
          </w:p>
        </w:tc>
        <w:tc>
          <w:tcPr>
            <w:tcW w:w="2460" w:type="dxa"/>
            <w:vMerge w:val="restart"/>
            <w:tcBorders>
              <w:top w:val="single" w:sz="8" w:space="0" w:color="AEAEAE"/>
              <w:left w:val="nil"/>
              <w:bottom w:val="single" w:sz="8" w:space="0" w:color="152935"/>
              <w:right w:val="nil"/>
            </w:tcBorders>
            <w:shd w:val="clear" w:color="auto" w:fill="E0E0E0"/>
          </w:tcPr>
          <w:p w14:paraId="013E727C" w14:textId="77777777" w:rsidR="00A12CF8" w:rsidRPr="00A12CF8" w:rsidRDefault="00A12CF8" w:rsidP="00034E99">
            <w:pPr>
              <w:spacing w:line="240" w:lineRule="auto"/>
              <w:ind w:firstLine="0"/>
              <w:jc w:val="left"/>
              <w:rPr>
                <w:rFonts w:eastAsia="Calibri" w:cs="Times New Roman"/>
                <w:color w:val="000000"/>
              </w:rPr>
            </w:pPr>
            <w:r w:rsidRPr="00A12CF8">
              <w:rPr>
                <w:rFonts w:eastAsia="Calibri" w:cs="Times New Roman"/>
                <w:color w:val="000000"/>
              </w:rPr>
              <w:t>Los índices de control según personal de salud de Centros de Atención Primaria de, Lima-2024.</w:t>
            </w:r>
          </w:p>
        </w:tc>
        <w:tc>
          <w:tcPr>
            <w:tcW w:w="1648" w:type="dxa"/>
            <w:tcBorders>
              <w:top w:val="single" w:sz="8" w:space="0" w:color="AEAEAE"/>
              <w:left w:val="nil"/>
              <w:bottom w:val="single" w:sz="8" w:space="0" w:color="AEAEAE"/>
              <w:right w:val="nil"/>
            </w:tcBorders>
            <w:shd w:val="clear" w:color="auto" w:fill="E0E0E0"/>
          </w:tcPr>
          <w:p w14:paraId="53BABF09" w14:textId="77777777" w:rsidR="00A12CF8" w:rsidRPr="00A12CF8" w:rsidRDefault="00A12CF8" w:rsidP="00034E99">
            <w:pPr>
              <w:spacing w:line="240" w:lineRule="auto"/>
              <w:ind w:firstLine="0"/>
              <w:jc w:val="left"/>
              <w:rPr>
                <w:rFonts w:eastAsia="Calibri" w:cs="Times New Roman"/>
                <w:color w:val="000000"/>
              </w:rPr>
            </w:pPr>
            <w:r w:rsidRPr="00A12CF8">
              <w:rPr>
                <w:rFonts w:eastAsia="Calibri" w:cs="Times New Roman"/>
                <w:color w:val="000000"/>
              </w:rPr>
              <w:t>Coeficiente de correlación</w:t>
            </w:r>
          </w:p>
        </w:tc>
        <w:tc>
          <w:tcPr>
            <w:tcW w:w="2288" w:type="dxa"/>
            <w:tcBorders>
              <w:top w:val="single" w:sz="8" w:space="0" w:color="AEAEAE"/>
              <w:left w:val="nil"/>
              <w:bottom w:val="single" w:sz="8" w:space="0" w:color="AEAEAE"/>
              <w:right w:val="single" w:sz="8" w:space="0" w:color="E0E0E0"/>
            </w:tcBorders>
            <w:shd w:val="clear" w:color="auto" w:fill="FFFFFF"/>
          </w:tcPr>
          <w:p w14:paraId="3E3F9AC1" w14:textId="77777777" w:rsidR="00A12CF8" w:rsidRPr="00A12CF8" w:rsidRDefault="00A12CF8" w:rsidP="00034E99">
            <w:pPr>
              <w:spacing w:line="240" w:lineRule="auto"/>
              <w:ind w:firstLine="0"/>
              <w:jc w:val="center"/>
              <w:rPr>
                <w:rFonts w:eastAsia="Calibri" w:cs="Times New Roman"/>
                <w:color w:val="000000"/>
              </w:rPr>
            </w:pPr>
            <w:r w:rsidRPr="00A12CF8">
              <w:rPr>
                <w:rFonts w:eastAsia="Calibri" w:cs="Times New Roman"/>
                <w:color w:val="000000"/>
              </w:rPr>
              <w:t>-,089</w:t>
            </w:r>
          </w:p>
        </w:tc>
        <w:tc>
          <w:tcPr>
            <w:tcW w:w="1184" w:type="dxa"/>
            <w:tcBorders>
              <w:top w:val="single" w:sz="8" w:space="0" w:color="AEAEAE"/>
              <w:left w:val="single" w:sz="8" w:space="0" w:color="E0E0E0"/>
              <w:bottom w:val="single" w:sz="8" w:space="0" w:color="AEAEAE"/>
              <w:right w:val="nil"/>
            </w:tcBorders>
            <w:shd w:val="clear" w:color="auto" w:fill="FFFFFF"/>
          </w:tcPr>
          <w:p w14:paraId="2920C54B" w14:textId="77777777" w:rsidR="00A12CF8" w:rsidRPr="00A12CF8" w:rsidRDefault="00A12CF8" w:rsidP="00034E99">
            <w:pPr>
              <w:spacing w:line="240" w:lineRule="auto"/>
              <w:ind w:firstLine="0"/>
              <w:jc w:val="center"/>
              <w:rPr>
                <w:rFonts w:eastAsia="Calibri" w:cs="Times New Roman"/>
                <w:color w:val="000000"/>
              </w:rPr>
            </w:pPr>
            <w:r w:rsidRPr="00A12CF8">
              <w:rPr>
                <w:rFonts w:eastAsia="Calibri" w:cs="Times New Roman"/>
                <w:color w:val="000000"/>
              </w:rPr>
              <w:t>1,000</w:t>
            </w:r>
          </w:p>
        </w:tc>
      </w:tr>
      <w:tr w:rsidR="00A12CF8" w:rsidRPr="00A12CF8" w14:paraId="17E26D24" w14:textId="77777777" w:rsidTr="009F6CF3">
        <w:trPr>
          <w:cantSplit/>
        </w:trPr>
        <w:tc>
          <w:tcPr>
            <w:tcW w:w="1276" w:type="dxa"/>
            <w:vMerge/>
            <w:tcBorders>
              <w:top w:val="single" w:sz="8" w:space="0" w:color="152935"/>
              <w:left w:val="nil"/>
              <w:bottom w:val="single" w:sz="8" w:space="0" w:color="152935"/>
              <w:right w:val="nil"/>
            </w:tcBorders>
            <w:shd w:val="clear" w:color="auto" w:fill="E0E0E0"/>
          </w:tcPr>
          <w:p w14:paraId="7855BFFD" w14:textId="77777777" w:rsidR="00A12CF8" w:rsidRPr="00A12CF8" w:rsidRDefault="00A12CF8" w:rsidP="00034E99">
            <w:pPr>
              <w:spacing w:line="240" w:lineRule="auto"/>
              <w:ind w:firstLine="0"/>
              <w:rPr>
                <w:rFonts w:eastAsia="Calibri" w:cs="Times New Roman"/>
                <w:color w:val="000000"/>
              </w:rPr>
            </w:pPr>
          </w:p>
        </w:tc>
        <w:tc>
          <w:tcPr>
            <w:tcW w:w="2460" w:type="dxa"/>
            <w:vMerge/>
            <w:tcBorders>
              <w:top w:val="single" w:sz="8" w:space="0" w:color="AEAEAE"/>
              <w:left w:val="nil"/>
              <w:bottom w:val="single" w:sz="8" w:space="0" w:color="152935"/>
              <w:right w:val="nil"/>
            </w:tcBorders>
            <w:shd w:val="clear" w:color="auto" w:fill="E0E0E0"/>
          </w:tcPr>
          <w:p w14:paraId="0CB33776" w14:textId="77777777" w:rsidR="00A12CF8" w:rsidRPr="00A12CF8" w:rsidRDefault="00A12CF8" w:rsidP="00034E99">
            <w:pPr>
              <w:spacing w:line="240" w:lineRule="auto"/>
              <w:ind w:firstLine="0"/>
              <w:jc w:val="left"/>
              <w:rPr>
                <w:rFonts w:eastAsia="Calibri" w:cs="Times New Roman"/>
                <w:color w:val="000000"/>
              </w:rPr>
            </w:pPr>
          </w:p>
        </w:tc>
        <w:tc>
          <w:tcPr>
            <w:tcW w:w="1648" w:type="dxa"/>
            <w:tcBorders>
              <w:top w:val="single" w:sz="8" w:space="0" w:color="AEAEAE"/>
              <w:left w:val="nil"/>
              <w:bottom w:val="single" w:sz="8" w:space="0" w:color="AEAEAE"/>
              <w:right w:val="nil"/>
            </w:tcBorders>
            <w:shd w:val="clear" w:color="auto" w:fill="E0E0E0"/>
          </w:tcPr>
          <w:p w14:paraId="526368BB" w14:textId="77777777" w:rsidR="00A12CF8" w:rsidRPr="00A12CF8" w:rsidRDefault="00A12CF8" w:rsidP="00034E99">
            <w:pPr>
              <w:spacing w:line="240" w:lineRule="auto"/>
              <w:ind w:firstLine="0"/>
              <w:jc w:val="left"/>
              <w:rPr>
                <w:rFonts w:eastAsia="Calibri" w:cs="Times New Roman"/>
                <w:color w:val="000000"/>
              </w:rPr>
            </w:pPr>
            <w:r w:rsidRPr="00A12CF8">
              <w:rPr>
                <w:rFonts w:eastAsia="Calibri" w:cs="Times New Roman"/>
                <w:color w:val="000000"/>
              </w:rPr>
              <w:t>Sig. (bilateral)</w:t>
            </w:r>
          </w:p>
        </w:tc>
        <w:tc>
          <w:tcPr>
            <w:tcW w:w="2288" w:type="dxa"/>
            <w:tcBorders>
              <w:top w:val="single" w:sz="8" w:space="0" w:color="AEAEAE"/>
              <w:left w:val="nil"/>
              <w:bottom w:val="single" w:sz="8" w:space="0" w:color="AEAEAE"/>
              <w:right w:val="single" w:sz="8" w:space="0" w:color="E0E0E0"/>
            </w:tcBorders>
            <w:shd w:val="clear" w:color="auto" w:fill="FFFFFF"/>
          </w:tcPr>
          <w:p w14:paraId="4AB5B6FC" w14:textId="77777777" w:rsidR="00A12CF8" w:rsidRPr="00A12CF8" w:rsidRDefault="00A12CF8" w:rsidP="00034E99">
            <w:pPr>
              <w:spacing w:line="240" w:lineRule="auto"/>
              <w:ind w:firstLine="0"/>
              <w:jc w:val="center"/>
              <w:rPr>
                <w:rFonts w:eastAsia="Calibri" w:cs="Times New Roman"/>
                <w:color w:val="000000"/>
              </w:rPr>
            </w:pPr>
            <w:r w:rsidRPr="00A12CF8">
              <w:rPr>
                <w:rFonts w:eastAsia="Calibri" w:cs="Times New Roman"/>
                <w:color w:val="000000"/>
              </w:rPr>
              <w:t>,335</w:t>
            </w:r>
          </w:p>
        </w:tc>
        <w:tc>
          <w:tcPr>
            <w:tcW w:w="1184" w:type="dxa"/>
            <w:tcBorders>
              <w:top w:val="single" w:sz="8" w:space="0" w:color="AEAEAE"/>
              <w:left w:val="single" w:sz="8" w:space="0" w:color="E0E0E0"/>
              <w:bottom w:val="single" w:sz="8" w:space="0" w:color="AEAEAE"/>
              <w:right w:val="nil"/>
            </w:tcBorders>
            <w:shd w:val="clear" w:color="auto" w:fill="FFFFFF"/>
          </w:tcPr>
          <w:p w14:paraId="3839AE59" w14:textId="77777777" w:rsidR="00A12CF8" w:rsidRPr="00A12CF8" w:rsidRDefault="00A12CF8" w:rsidP="00034E99">
            <w:pPr>
              <w:spacing w:line="240" w:lineRule="auto"/>
              <w:ind w:firstLine="0"/>
              <w:jc w:val="center"/>
              <w:rPr>
                <w:rFonts w:eastAsia="Calibri" w:cs="Times New Roman"/>
                <w:color w:val="000000"/>
              </w:rPr>
            </w:pPr>
            <w:r w:rsidRPr="00A12CF8">
              <w:rPr>
                <w:rFonts w:eastAsia="Calibri" w:cs="Times New Roman"/>
                <w:color w:val="000000"/>
              </w:rPr>
              <w:t>.</w:t>
            </w:r>
          </w:p>
        </w:tc>
      </w:tr>
      <w:tr w:rsidR="00A12CF8" w:rsidRPr="00A12CF8" w14:paraId="4F5890E8" w14:textId="77777777" w:rsidTr="009F6CF3">
        <w:trPr>
          <w:cantSplit/>
        </w:trPr>
        <w:tc>
          <w:tcPr>
            <w:tcW w:w="1276" w:type="dxa"/>
            <w:vMerge/>
            <w:tcBorders>
              <w:top w:val="single" w:sz="8" w:space="0" w:color="152935"/>
              <w:left w:val="nil"/>
              <w:bottom w:val="single" w:sz="8" w:space="0" w:color="152935"/>
              <w:right w:val="nil"/>
            </w:tcBorders>
            <w:shd w:val="clear" w:color="auto" w:fill="E0E0E0"/>
          </w:tcPr>
          <w:p w14:paraId="6481CBA1" w14:textId="77777777" w:rsidR="00A12CF8" w:rsidRPr="00A12CF8" w:rsidRDefault="00A12CF8" w:rsidP="00034E99">
            <w:pPr>
              <w:spacing w:line="240" w:lineRule="auto"/>
              <w:ind w:firstLine="0"/>
              <w:rPr>
                <w:rFonts w:eastAsia="Calibri" w:cs="Times New Roman"/>
                <w:color w:val="000000"/>
              </w:rPr>
            </w:pPr>
          </w:p>
        </w:tc>
        <w:tc>
          <w:tcPr>
            <w:tcW w:w="2460" w:type="dxa"/>
            <w:vMerge/>
            <w:tcBorders>
              <w:top w:val="single" w:sz="8" w:space="0" w:color="AEAEAE"/>
              <w:left w:val="nil"/>
              <w:bottom w:val="single" w:sz="8" w:space="0" w:color="152935"/>
              <w:right w:val="nil"/>
            </w:tcBorders>
            <w:shd w:val="clear" w:color="auto" w:fill="E0E0E0"/>
          </w:tcPr>
          <w:p w14:paraId="626DB940" w14:textId="77777777" w:rsidR="00A12CF8" w:rsidRPr="00A12CF8" w:rsidRDefault="00A12CF8" w:rsidP="00034E99">
            <w:pPr>
              <w:spacing w:line="240" w:lineRule="auto"/>
              <w:ind w:firstLine="0"/>
              <w:jc w:val="left"/>
              <w:rPr>
                <w:rFonts w:eastAsia="Calibri" w:cs="Times New Roman"/>
                <w:color w:val="000000"/>
              </w:rPr>
            </w:pPr>
          </w:p>
        </w:tc>
        <w:tc>
          <w:tcPr>
            <w:tcW w:w="1648" w:type="dxa"/>
            <w:tcBorders>
              <w:top w:val="single" w:sz="8" w:space="0" w:color="AEAEAE"/>
              <w:left w:val="nil"/>
              <w:bottom w:val="single" w:sz="8" w:space="0" w:color="152935"/>
              <w:right w:val="nil"/>
            </w:tcBorders>
            <w:shd w:val="clear" w:color="auto" w:fill="E0E0E0"/>
          </w:tcPr>
          <w:p w14:paraId="2668BD52" w14:textId="77777777" w:rsidR="00A12CF8" w:rsidRPr="00A12CF8" w:rsidRDefault="00A12CF8" w:rsidP="00034E99">
            <w:pPr>
              <w:spacing w:line="240" w:lineRule="auto"/>
              <w:ind w:firstLine="0"/>
              <w:jc w:val="left"/>
              <w:rPr>
                <w:rFonts w:eastAsia="Calibri" w:cs="Times New Roman"/>
                <w:color w:val="000000"/>
              </w:rPr>
            </w:pPr>
            <w:r w:rsidRPr="00A12CF8">
              <w:rPr>
                <w:rFonts w:eastAsia="Calibri" w:cs="Times New Roman"/>
                <w:color w:val="000000"/>
              </w:rPr>
              <w:t>N</w:t>
            </w:r>
          </w:p>
        </w:tc>
        <w:tc>
          <w:tcPr>
            <w:tcW w:w="2288" w:type="dxa"/>
            <w:tcBorders>
              <w:top w:val="single" w:sz="8" w:space="0" w:color="AEAEAE"/>
              <w:left w:val="nil"/>
              <w:bottom w:val="single" w:sz="8" w:space="0" w:color="152935"/>
              <w:right w:val="single" w:sz="8" w:space="0" w:color="E0E0E0"/>
            </w:tcBorders>
            <w:shd w:val="clear" w:color="auto" w:fill="FFFFFF"/>
          </w:tcPr>
          <w:p w14:paraId="1B33A9F0" w14:textId="77777777" w:rsidR="00A12CF8" w:rsidRPr="00A12CF8" w:rsidRDefault="00A12CF8" w:rsidP="00034E99">
            <w:pPr>
              <w:spacing w:line="240" w:lineRule="auto"/>
              <w:ind w:firstLine="0"/>
              <w:jc w:val="center"/>
              <w:rPr>
                <w:rFonts w:eastAsia="Calibri" w:cs="Times New Roman"/>
                <w:color w:val="000000"/>
              </w:rPr>
            </w:pPr>
            <w:r w:rsidRPr="00A12CF8">
              <w:rPr>
                <w:rFonts w:eastAsia="Calibri" w:cs="Times New Roman"/>
                <w:color w:val="000000"/>
              </w:rPr>
              <w:t>119</w:t>
            </w:r>
          </w:p>
        </w:tc>
        <w:tc>
          <w:tcPr>
            <w:tcW w:w="1184" w:type="dxa"/>
            <w:tcBorders>
              <w:top w:val="single" w:sz="8" w:space="0" w:color="AEAEAE"/>
              <w:left w:val="single" w:sz="8" w:space="0" w:color="E0E0E0"/>
              <w:bottom w:val="single" w:sz="8" w:space="0" w:color="152935"/>
              <w:right w:val="nil"/>
            </w:tcBorders>
            <w:shd w:val="clear" w:color="auto" w:fill="FFFFFF"/>
          </w:tcPr>
          <w:p w14:paraId="280B2A0A" w14:textId="77777777" w:rsidR="00A12CF8" w:rsidRPr="00A12CF8" w:rsidRDefault="00A12CF8" w:rsidP="00034E99">
            <w:pPr>
              <w:spacing w:line="240" w:lineRule="auto"/>
              <w:ind w:firstLine="0"/>
              <w:jc w:val="center"/>
              <w:rPr>
                <w:rFonts w:eastAsia="Calibri" w:cs="Times New Roman"/>
                <w:color w:val="000000"/>
              </w:rPr>
            </w:pPr>
            <w:r w:rsidRPr="00A12CF8">
              <w:rPr>
                <w:rFonts w:eastAsia="Calibri" w:cs="Times New Roman"/>
                <w:color w:val="000000"/>
              </w:rPr>
              <w:t>119</w:t>
            </w:r>
          </w:p>
        </w:tc>
      </w:tr>
    </w:tbl>
    <w:p w14:paraId="13BBF4DE" w14:textId="77777777" w:rsidR="00A12CF8" w:rsidRPr="00A12CF8" w:rsidRDefault="00A12CF8" w:rsidP="00A12CF8">
      <w:pPr>
        <w:ind w:firstLine="708"/>
        <w:rPr>
          <w:rFonts w:eastAsia="Calibri" w:cs="Times New Roman"/>
          <w:color w:val="000000"/>
        </w:rPr>
      </w:pPr>
      <w:r w:rsidRPr="00A12CF8">
        <w:rPr>
          <w:rFonts w:eastAsia="Calibri" w:cs="Times New Roman"/>
          <w:color w:val="000000"/>
        </w:rPr>
        <w:t xml:space="preserve">El análisis de correlación de Spearman arrojó un coeficiente (ρ) de ‑0,089 entre los factores impulsores de la hipertensión y los índices de control, con un valor de significancia bilateral p = 0,335 (N = 119), lo que indica que la relación observada es muy débil, de sentido inverso y estadísticamente no significativa al nivel convencional de α = 0,05; en otras palabras, aunque numéricamente los puntajes más altos en los factores impulsores tienden ligerísimamente a acompañarse de puntajes más bajos en los índices de control, tal tendencia es tan pequeña y presenta tanta variabilidad que no puede descartarse que se deba al azar, por lo que no se respalda la </w:t>
      </w:r>
      <w:proofErr w:type="spellStart"/>
      <w:r w:rsidRPr="00A12CF8">
        <w:rPr>
          <w:rFonts w:eastAsia="Calibri" w:cs="Times New Roman"/>
          <w:color w:val="000000"/>
        </w:rPr>
        <w:t>hipótesis</w:t>
      </w:r>
      <w:proofErr w:type="spellEnd"/>
      <w:r w:rsidRPr="00A12CF8">
        <w:rPr>
          <w:rFonts w:eastAsia="Calibri" w:cs="Times New Roman"/>
          <w:color w:val="000000"/>
        </w:rPr>
        <w:t xml:space="preserve"> general de una relación significativa entre ambas variables con la evidencia disponible.</w:t>
      </w:r>
    </w:p>
    <w:p w14:paraId="7C62A71F" w14:textId="77777777" w:rsidR="00A12CF8" w:rsidRDefault="00A12CF8" w:rsidP="00DB6CD8">
      <w:pPr>
        <w:ind w:firstLine="0"/>
        <w:rPr>
          <w:rFonts w:eastAsia="Calibri" w:cs="Arial"/>
          <w:b/>
          <w:bCs/>
          <w:color w:val="auto"/>
          <w:kern w:val="2"/>
          <w:szCs w:val="24"/>
          <w:u w:val="single"/>
          <w14:ligatures w14:val="standardContextual"/>
        </w:rPr>
      </w:pPr>
    </w:p>
    <w:p w14:paraId="5BD92CBF" w14:textId="7D98C079" w:rsidR="00A12CF8" w:rsidRPr="00034E99" w:rsidRDefault="00A12CF8" w:rsidP="00034E99">
      <w:pPr>
        <w:keepNext/>
        <w:keepLines/>
        <w:ind w:firstLine="0"/>
        <w:outlineLvl w:val="1"/>
        <w:rPr>
          <w:rFonts w:eastAsia="Times New Roman" w:cs="Times New Roman"/>
          <w:b/>
          <w:color w:val="000000"/>
          <w:szCs w:val="26"/>
          <w:u w:val="single"/>
          <w:lang w:val="es-ES"/>
        </w:rPr>
      </w:pPr>
      <w:bookmarkStart w:id="5" w:name="_Toc205648721"/>
      <w:r w:rsidRPr="00034E99">
        <w:rPr>
          <w:rFonts w:eastAsia="Times New Roman" w:cs="Times New Roman"/>
          <w:b/>
          <w:color w:val="000000"/>
          <w:szCs w:val="26"/>
          <w:u w:val="single"/>
          <w:lang w:val="es-ES"/>
        </w:rPr>
        <w:lastRenderedPageBreak/>
        <w:t>Resultados descriptivos</w:t>
      </w:r>
      <w:bookmarkEnd w:id="5"/>
    </w:p>
    <w:p w14:paraId="35967CCB" w14:textId="77777777" w:rsidR="00A12CF8" w:rsidRPr="00A12CF8" w:rsidRDefault="00A12CF8" w:rsidP="00A12CF8">
      <w:pPr>
        <w:ind w:firstLine="0"/>
        <w:rPr>
          <w:rFonts w:eastAsia="Calibri" w:cs="Times New Roman"/>
          <w:color w:val="000000"/>
          <w:szCs w:val="24"/>
          <w:lang w:val="es-ES" w:eastAsia="es-PE"/>
        </w:rPr>
      </w:pPr>
      <w:r w:rsidRPr="00A12CF8">
        <w:rPr>
          <w:rFonts w:eastAsia="Calibri" w:cs="Times New Roman"/>
          <w:color w:val="000000"/>
          <w:szCs w:val="24"/>
          <w:lang w:val="es-ES" w:eastAsia="es-PE"/>
        </w:rPr>
        <w:t>Variable 2: Índices de Control</w:t>
      </w:r>
    </w:p>
    <w:p w14:paraId="693E56AE" w14:textId="283A5F98" w:rsidR="00A12CF8" w:rsidRPr="00A12CF8" w:rsidRDefault="00A12CF8" w:rsidP="00A12CF8">
      <w:pPr>
        <w:ind w:firstLine="0"/>
        <w:jc w:val="left"/>
        <w:rPr>
          <w:rFonts w:eastAsia="Calibri" w:cs="Times New Roman"/>
          <w:i/>
          <w:iCs/>
          <w:color w:val="000000"/>
          <w:szCs w:val="24"/>
          <w:lang w:eastAsia="es-PE"/>
        </w:rPr>
      </w:pPr>
      <w:bookmarkStart w:id="6" w:name="_Toc205644754"/>
      <w:r w:rsidRPr="00A12CF8">
        <w:rPr>
          <w:rFonts w:eastAsia="Calibri" w:cs="Times New Roman"/>
          <w:b/>
          <w:bCs/>
          <w:color w:val="000000"/>
          <w:szCs w:val="18"/>
        </w:rPr>
        <w:t xml:space="preserve">Tabla </w:t>
      </w:r>
      <w:r w:rsidR="00034E99">
        <w:rPr>
          <w:rFonts w:eastAsia="Calibri" w:cs="Times New Roman"/>
          <w:b/>
          <w:bCs/>
          <w:color w:val="000000"/>
          <w:szCs w:val="18"/>
        </w:rPr>
        <w:t>2</w:t>
      </w:r>
      <w:r w:rsidRPr="00A12CF8">
        <w:rPr>
          <w:rFonts w:eastAsia="Calibri" w:cs="Times New Roman"/>
          <w:i/>
          <w:iCs/>
          <w:color w:val="000000"/>
          <w:szCs w:val="18"/>
        </w:rPr>
        <w:br/>
        <w:t>índice de madurez de HEARTS</w:t>
      </w:r>
      <w:bookmarkEnd w:id="6"/>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3"/>
        <w:gridCol w:w="1461"/>
        <w:gridCol w:w="1230"/>
        <w:gridCol w:w="1199"/>
        <w:gridCol w:w="1476"/>
        <w:gridCol w:w="2610"/>
      </w:tblGrid>
      <w:tr w:rsidR="00A12CF8" w:rsidRPr="00A12CF8" w14:paraId="31A3EA8C" w14:textId="77777777" w:rsidTr="009F6CF3">
        <w:trPr>
          <w:cantSplit/>
        </w:trPr>
        <w:tc>
          <w:tcPr>
            <w:tcW w:w="2274" w:type="dxa"/>
            <w:gridSpan w:val="2"/>
            <w:tcBorders>
              <w:top w:val="single" w:sz="4" w:space="0" w:color="auto"/>
              <w:left w:val="nil"/>
              <w:bottom w:val="single" w:sz="8" w:space="0" w:color="152935"/>
              <w:right w:val="nil"/>
            </w:tcBorders>
            <w:shd w:val="clear" w:color="auto" w:fill="FFFFFF"/>
            <w:vAlign w:val="bottom"/>
          </w:tcPr>
          <w:p w14:paraId="1790305F" w14:textId="77777777" w:rsidR="00A12CF8" w:rsidRPr="00A12CF8" w:rsidRDefault="00A12CF8" w:rsidP="00034E99">
            <w:pPr>
              <w:spacing w:line="276" w:lineRule="auto"/>
              <w:ind w:firstLine="0"/>
              <w:rPr>
                <w:rFonts w:eastAsia="Calibri" w:cs="Times New Roman"/>
                <w:color w:val="000000"/>
                <w:szCs w:val="24"/>
                <w:lang w:eastAsia="es-PE"/>
              </w:rPr>
            </w:pPr>
          </w:p>
        </w:tc>
        <w:tc>
          <w:tcPr>
            <w:tcW w:w="1230" w:type="dxa"/>
            <w:tcBorders>
              <w:top w:val="single" w:sz="4" w:space="0" w:color="auto"/>
              <w:left w:val="nil"/>
              <w:bottom w:val="single" w:sz="8" w:space="0" w:color="152935"/>
              <w:right w:val="single" w:sz="8" w:space="0" w:color="E0E0E0"/>
            </w:tcBorders>
            <w:shd w:val="clear" w:color="auto" w:fill="FFFFFF"/>
            <w:vAlign w:val="bottom"/>
          </w:tcPr>
          <w:p w14:paraId="119C7A37" w14:textId="77777777" w:rsidR="00A12CF8" w:rsidRPr="00A12CF8" w:rsidRDefault="00A12CF8" w:rsidP="00034E99">
            <w:pPr>
              <w:spacing w:line="276" w:lineRule="auto"/>
              <w:ind w:firstLine="0"/>
              <w:rPr>
                <w:rFonts w:eastAsia="Calibri" w:cs="Times New Roman"/>
                <w:color w:val="000000"/>
                <w:szCs w:val="24"/>
                <w:lang w:eastAsia="es-PE"/>
              </w:rPr>
            </w:pPr>
            <w:r w:rsidRPr="00A12CF8">
              <w:rPr>
                <w:rFonts w:eastAsia="Calibri" w:cs="Times New Roman"/>
                <w:color w:val="000000"/>
                <w:szCs w:val="24"/>
                <w:lang w:eastAsia="es-PE"/>
              </w:rPr>
              <w:t>Frecuencia</w:t>
            </w:r>
          </w:p>
        </w:tc>
        <w:tc>
          <w:tcPr>
            <w:tcW w:w="1199" w:type="dxa"/>
            <w:tcBorders>
              <w:top w:val="single" w:sz="4" w:space="0" w:color="auto"/>
              <w:left w:val="single" w:sz="8" w:space="0" w:color="E0E0E0"/>
              <w:bottom w:val="single" w:sz="8" w:space="0" w:color="152935"/>
              <w:right w:val="single" w:sz="8" w:space="0" w:color="E0E0E0"/>
            </w:tcBorders>
            <w:shd w:val="clear" w:color="auto" w:fill="FFFFFF"/>
            <w:vAlign w:val="bottom"/>
          </w:tcPr>
          <w:p w14:paraId="3B095152" w14:textId="77777777" w:rsidR="00A12CF8" w:rsidRPr="00A12CF8" w:rsidRDefault="00A12CF8" w:rsidP="00034E99">
            <w:pPr>
              <w:spacing w:line="276" w:lineRule="auto"/>
              <w:ind w:firstLine="0"/>
              <w:rPr>
                <w:rFonts w:eastAsia="Calibri" w:cs="Times New Roman"/>
                <w:color w:val="000000"/>
                <w:szCs w:val="24"/>
                <w:lang w:eastAsia="es-PE"/>
              </w:rPr>
            </w:pPr>
            <w:r w:rsidRPr="00A12CF8">
              <w:rPr>
                <w:rFonts w:eastAsia="Calibri" w:cs="Times New Roman"/>
                <w:color w:val="000000"/>
                <w:szCs w:val="24"/>
                <w:lang w:eastAsia="es-PE"/>
              </w:rPr>
              <w:t>Porcentaje</w:t>
            </w:r>
          </w:p>
        </w:tc>
        <w:tc>
          <w:tcPr>
            <w:tcW w:w="1476" w:type="dxa"/>
            <w:tcBorders>
              <w:top w:val="single" w:sz="4" w:space="0" w:color="auto"/>
              <w:left w:val="single" w:sz="8" w:space="0" w:color="E0E0E0"/>
              <w:bottom w:val="single" w:sz="8" w:space="0" w:color="152935"/>
              <w:right w:val="single" w:sz="8" w:space="0" w:color="E0E0E0"/>
            </w:tcBorders>
            <w:shd w:val="clear" w:color="auto" w:fill="FFFFFF"/>
            <w:vAlign w:val="bottom"/>
          </w:tcPr>
          <w:p w14:paraId="6F81793F" w14:textId="77777777" w:rsidR="00A12CF8" w:rsidRPr="00A12CF8" w:rsidRDefault="00A12CF8" w:rsidP="00034E99">
            <w:pPr>
              <w:spacing w:line="276" w:lineRule="auto"/>
              <w:ind w:firstLine="0"/>
              <w:rPr>
                <w:rFonts w:eastAsia="Calibri" w:cs="Times New Roman"/>
                <w:color w:val="000000"/>
                <w:szCs w:val="24"/>
                <w:lang w:eastAsia="es-PE"/>
              </w:rPr>
            </w:pPr>
            <w:r w:rsidRPr="00A12CF8">
              <w:rPr>
                <w:rFonts w:eastAsia="Calibri" w:cs="Times New Roman"/>
                <w:color w:val="000000"/>
                <w:szCs w:val="24"/>
                <w:lang w:eastAsia="es-PE"/>
              </w:rPr>
              <w:t>Porcentaje válido</w:t>
            </w:r>
          </w:p>
        </w:tc>
        <w:tc>
          <w:tcPr>
            <w:tcW w:w="2610" w:type="dxa"/>
            <w:tcBorders>
              <w:top w:val="single" w:sz="4" w:space="0" w:color="auto"/>
              <w:left w:val="single" w:sz="8" w:space="0" w:color="E0E0E0"/>
              <w:bottom w:val="single" w:sz="8" w:space="0" w:color="152935"/>
              <w:right w:val="nil"/>
            </w:tcBorders>
            <w:shd w:val="clear" w:color="auto" w:fill="FFFFFF"/>
            <w:vAlign w:val="bottom"/>
          </w:tcPr>
          <w:p w14:paraId="55156A82" w14:textId="77777777" w:rsidR="00A12CF8" w:rsidRPr="00A12CF8" w:rsidRDefault="00A12CF8" w:rsidP="00034E99">
            <w:pPr>
              <w:spacing w:line="276" w:lineRule="auto"/>
              <w:ind w:firstLine="0"/>
              <w:rPr>
                <w:rFonts w:eastAsia="Calibri" w:cs="Times New Roman"/>
                <w:color w:val="000000"/>
                <w:szCs w:val="24"/>
                <w:lang w:eastAsia="es-PE"/>
              </w:rPr>
            </w:pPr>
            <w:r w:rsidRPr="00A12CF8">
              <w:rPr>
                <w:rFonts w:eastAsia="Calibri" w:cs="Times New Roman"/>
                <w:color w:val="000000"/>
                <w:szCs w:val="24"/>
                <w:lang w:eastAsia="es-PE"/>
              </w:rPr>
              <w:t>Porcentaje acumulado</w:t>
            </w:r>
          </w:p>
        </w:tc>
      </w:tr>
      <w:tr w:rsidR="00A12CF8" w:rsidRPr="00A12CF8" w14:paraId="7FCB882C" w14:textId="77777777" w:rsidTr="009F6CF3">
        <w:trPr>
          <w:cantSplit/>
        </w:trPr>
        <w:tc>
          <w:tcPr>
            <w:tcW w:w="813" w:type="dxa"/>
            <w:vMerge w:val="restart"/>
            <w:tcBorders>
              <w:top w:val="single" w:sz="8" w:space="0" w:color="152935"/>
              <w:left w:val="nil"/>
              <w:bottom w:val="single" w:sz="8" w:space="0" w:color="152935"/>
              <w:right w:val="nil"/>
            </w:tcBorders>
            <w:shd w:val="clear" w:color="auto" w:fill="E0E0E0"/>
          </w:tcPr>
          <w:p w14:paraId="7869D738" w14:textId="77777777" w:rsidR="00A12CF8" w:rsidRPr="00A12CF8" w:rsidRDefault="00A12CF8" w:rsidP="00034E99">
            <w:pPr>
              <w:spacing w:line="276" w:lineRule="auto"/>
              <w:ind w:firstLine="0"/>
              <w:rPr>
                <w:rFonts w:eastAsia="Calibri" w:cs="Times New Roman"/>
                <w:color w:val="000000"/>
                <w:szCs w:val="24"/>
                <w:lang w:eastAsia="es-PE"/>
              </w:rPr>
            </w:pPr>
            <w:r w:rsidRPr="00A12CF8">
              <w:rPr>
                <w:rFonts w:eastAsia="Calibri" w:cs="Times New Roman"/>
                <w:color w:val="000000"/>
                <w:szCs w:val="24"/>
                <w:lang w:eastAsia="es-PE"/>
              </w:rPr>
              <w:t>Válido</w:t>
            </w:r>
          </w:p>
        </w:tc>
        <w:tc>
          <w:tcPr>
            <w:tcW w:w="1461" w:type="dxa"/>
            <w:tcBorders>
              <w:top w:val="single" w:sz="8" w:space="0" w:color="152935"/>
              <w:left w:val="nil"/>
              <w:bottom w:val="single" w:sz="8" w:space="0" w:color="AEAEAE"/>
              <w:right w:val="nil"/>
            </w:tcBorders>
            <w:shd w:val="clear" w:color="auto" w:fill="E0E0E0"/>
          </w:tcPr>
          <w:p w14:paraId="0F7281CC" w14:textId="77777777" w:rsidR="00A12CF8" w:rsidRPr="00A12CF8" w:rsidRDefault="00A12CF8" w:rsidP="00034E99">
            <w:pPr>
              <w:spacing w:line="276" w:lineRule="auto"/>
              <w:ind w:firstLine="0"/>
              <w:rPr>
                <w:rFonts w:eastAsia="Calibri" w:cs="Times New Roman"/>
                <w:color w:val="000000"/>
                <w:szCs w:val="24"/>
                <w:lang w:eastAsia="es-PE"/>
              </w:rPr>
            </w:pPr>
            <w:r w:rsidRPr="00A12CF8">
              <w:rPr>
                <w:rFonts w:eastAsia="Calibri" w:cs="Times New Roman"/>
                <w:color w:val="000000"/>
                <w:szCs w:val="24"/>
                <w:lang w:eastAsia="es-PE"/>
              </w:rPr>
              <w:t>Incipiente</w:t>
            </w:r>
          </w:p>
        </w:tc>
        <w:tc>
          <w:tcPr>
            <w:tcW w:w="1230" w:type="dxa"/>
            <w:tcBorders>
              <w:top w:val="single" w:sz="8" w:space="0" w:color="152935"/>
              <w:left w:val="nil"/>
              <w:bottom w:val="single" w:sz="8" w:space="0" w:color="AEAEAE"/>
              <w:right w:val="single" w:sz="8" w:space="0" w:color="E0E0E0"/>
            </w:tcBorders>
            <w:shd w:val="clear" w:color="auto" w:fill="FFFFFF"/>
          </w:tcPr>
          <w:p w14:paraId="36EA2BBA" w14:textId="77777777" w:rsidR="00A12CF8" w:rsidRPr="00A12CF8" w:rsidRDefault="00A12CF8" w:rsidP="00034E99">
            <w:pPr>
              <w:spacing w:line="276"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32</w:t>
            </w:r>
          </w:p>
        </w:tc>
        <w:tc>
          <w:tcPr>
            <w:tcW w:w="1199" w:type="dxa"/>
            <w:tcBorders>
              <w:top w:val="single" w:sz="8" w:space="0" w:color="152935"/>
              <w:left w:val="single" w:sz="8" w:space="0" w:color="E0E0E0"/>
              <w:bottom w:val="single" w:sz="8" w:space="0" w:color="AEAEAE"/>
              <w:right w:val="single" w:sz="8" w:space="0" w:color="E0E0E0"/>
            </w:tcBorders>
            <w:shd w:val="clear" w:color="auto" w:fill="FFFFFF"/>
          </w:tcPr>
          <w:p w14:paraId="509C5663" w14:textId="77777777" w:rsidR="00A12CF8" w:rsidRPr="00A12CF8" w:rsidRDefault="00A12CF8" w:rsidP="00034E99">
            <w:pPr>
              <w:spacing w:line="276"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26,9</w:t>
            </w:r>
          </w:p>
        </w:tc>
        <w:tc>
          <w:tcPr>
            <w:tcW w:w="1476" w:type="dxa"/>
            <w:tcBorders>
              <w:top w:val="single" w:sz="8" w:space="0" w:color="152935"/>
              <w:left w:val="single" w:sz="8" w:space="0" w:color="E0E0E0"/>
              <w:bottom w:val="single" w:sz="8" w:space="0" w:color="AEAEAE"/>
              <w:right w:val="single" w:sz="8" w:space="0" w:color="E0E0E0"/>
            </w:tcBorders>
            <w:shd w:val="clear" w:color="auto" w:fill="FFFFFF"/>
          </w:tcPr>
          <w:p w14:paraId="18AAE950" w14:textId="77777777" w:rsidR="00A12CF8" w:rsidRPr="00A12CF8" w:rsidRDefault="00A12CF8" w:rsidP="00034E99">
            <w:pPr>
              <w:spacing w:line="276"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26,9</w:t>
            </w:r>
          </w:p>
        </w:tc>
        <w:tc>
          <w:tcPr>
            <w:tcW w:w="2610" w:type="dxa"/>
            <w:tcBorders>
              <w:top w:val="single" w:sz="8" w:space="0" w:color="152935"/>
              <w:left w:val="single" w:sz="8" w:space="0" w:color="E0E0E0"/>
              <w:bottom w:val="single" w:sz="8" w:space="0" w:color="AEAEAE"/>
              <w:right w:val="nil"/>
            </w:tcBorders>
            <w:shd w:val="clear" w:color="auto" w:fill="FFFFFF"/>
          </w:tcPr>
          <w:p w14:paraId="6FC55144" w14:textId="77777777" w:rsidR="00A12CF8" w:rsidRPr="00A12CF8" w:rsidRDefault="00A12CF8" w:rsidP="00034E99">
            <w:pPr>
              <w:spacing w:line="276"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26,9</w:t>
            </w:r>
          </w:p>
        </w:tc>
      </w:tr>
      <w:tr w:rsidR="00A12CF8" w:rsidRPr="00A12CF8" w14:paraId="0317D8E1" w14:textId="77777777" w:rsidTr="009F6CF3">
        <w:trPr>
          <w:cantSplit/>
        </w:trPr>
        <w:tc>
          <w:tcPr>
            <w:tcW w:w="813" w:type="dxa"/>
            <w:vMerge/>
            <w:tcBorders>
              <w:top w:val="single" w:sz="8" w:space="0" w:color="152935"/>
              <w:left w:val="nil"/>
              <w:bottom w:val="single" w:sz="8" w:space="0" w:color="152935"/>
              <w:right w:val="nil"/>
            </w:tcBorders>
            <w:shd w:val="clear" w:color="auto" w:fill="E0E0E0"/>
          </w:tcPr>
          <w:p w14:paraId="3E340488" w14:textId="77777777" w:rsidR="00A12CF8" w:rsidRPr="00A12CF8" w:rsidRDefault="00A12CF8" w:rsidP="00034E99">
            <w:pPr>
              <w:spacing w:line="276" w:lineRule="auto"/>
              <w:ind w:firstLine="0"/>
              <w:rPr>
                <w:rFonts w:eastAsia="Calibri" w:cs="Times New Roman"/>
                <w:color w:val="000000"/>
                <w:szCs w:val="24"/>
                <w:lang w:eastAsia="es-PE"/>
              </w:rPr>
            </w:pPr>
          </w:p>
        </w:tc>
        <w:tc>
          <w:tcPr>
            <w:tcW w:w="1461" w:type="dxa"/>
            <w:tcBorders>
              <w:top w:val="single" w:sz="8" w:space="0" w:color="AEAEAE"/>
              <w:left w:val="nil"/>
              <w:bottom w:val="single" w:sz="8" w:space="0" w:color="AEAEAE"/>
              <w:right w:val="nil"/>
            </w:tcBorders>
            <w:shd w:val="clear" w:color="auto" w:fill="E0E0E0"/>
          </w:tcPr>
          <w:p w14:paraId="6C9EBBAE" w14:textId="77777777" w:rsidR="00A12CF8" w:rsidRPr="00A12CF8" w:rsidRDefault="00A12CF8" w:rsidP="00034E99">
            <w:pPr>
              <w:spacing w:line="276" w:lineRule="auto"/>
              <w:ind w:firstLine="0"/>
              <w:rPr>
                <w:rFonts w:eastAsia="Calibri" w:cs="Times New Roman"/>
                <w:color w:val="000000"/>
                <w:szCs w:val="24"/>
                <w:lang w:eastAsia="es-PE"/>
              </w:rPr>
            </w:pPr>
            <w:r w:rsidRPr="00A12CF8">
              <w:rPr>
                <w:rFonts w:eastAsia="Calibri" w:cs="Times New Roman"/>
                <w:color w:val="000000"/>
                <w:szCs w:val="24"/>
                <w:lang w:eastAsia="es-PE"/>
              </w:rPr>
              <w:t>Baja madurez</w:t>
            </w:r>
          </w:p>
        </w:tc>
        <w:tc>
          <w:tcPr>
            <w:tcW w:w="1230" w:type="dxa"/>
            <w:tcBorders>
              <w:top w:val="single" w:sz="8" w:space="0" w:color="AEAEAE"/>
              <w:left w:val="nil"/>
              <w:bottom w:val="single" w:sz="8" w:space="0" w:color="AEAEAE"/>
              <w:right w:val="single" w:sz="8" w:space="0" w:color="E0E0E0"/>
            </w:tcBorders>
            <w:shd w:val="clear" w:color="auto" w:fill="FFFFFF"/>
          </w:tcPr>
          <w:p w14:paraId="20930018" w14:textId="77777777" w:rsidR="00A12CF8" w:rsidRPr="00A12CF8" w:rsidRDefault="00A12CF8" w:rsidP="00034E99">
            <w:pPr>
              <w:spacing w:line="276"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27</w:t>
            </w:r>
          </w:p>
        </w:tc>
        <w:tc>
          <w:tcPr>
            <w:tcW w:w="1199" w:type="dxa"/>
            <w:tcBorders>
              <w:top w:val="single" w:sz="8" w:space="0" w:color="AEAEAE"/>
              <w:left w:val="single" w:sz="8" w:space="0" w:color="E0E0E0"/>
              <w:bottom w:val="single" w:sz="8" w:space="0" w:color="AEAEAE"/>
              <w:right w:val="single" w:sz="8" w:space="0" w:color="E0E0E0"/>
            </w:tcBorders>
            <w:shd w:val="clear" w:color="auto" w:fill="FFFFFF"/>
          </w:tcPr>
          <w:p w14:paraId="42775230" w14:textId="77777777" w:rsidR="00A12CF8" w:rsidRPr="00A12CF8" w:rsidRDefault="00A12CF8" w:rsidP="00034E99">
            <w:pPr>
              <w:spacing w:line="276"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22,7</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14:paraId="7698E17D" w14:textId="77777777" w:rsidR="00A12CF8" w:rsidRPr="00A12CF8" w:rsidRDefault="00A12CF8" w:rsidP="00034E99">
            <w:pPr>
              <w:spacing w:line="276"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22,7</w:t>
            </w:r>
          </w:p>
        </w:tc>
        <w:tc>
          <w:tcPr>
            <w:tcW w:w="2610" w:type="dxa"/>
            <w:tcBorders>
              <w:top w:val="single" w:sz="8" w:space="0" w:color="AEAEAE"/>
              <w:left w:val="single" w:sz="8" w:space="0" w:color="E0E0E0"/>
              <w:bottom w:val="single" w:sz="8" w:space="0" w:color="AEAEAE"/>
              <w:right w:val="nil"/>
            </w:tcBorders>
            <w:shd w:val="clear" w:color="auto" w:fill="FFFFFF"/>
          </w:tcPr>
          <w:p w14:paraId="620F6162" w14:textId="77777777" w:rsidR="00A12CF8" w:rsidRPr="00A12CF8" w:rsidRDefault="00A12CF8" w:rsidP="00034E99">
            <w:pPr>
              <w:spacing w:line="276"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49,6</w:t>
            </w:r>
          </w:p>
        </w:tc>
      </w:tr>
      <w:tr w:rsidR="00A12CF8" w:rsidRPr="00A12CF8" w14:paraId="5692C50A" w14:textId="77777777" w:rsidTr="009F6CF3">
        <w:trPr>
          <w:cantSplit/>
        </w:trPr>
        <w:tc>
          <w:tcPr>
            <w:tcW w:w="813" w:type="dxa"/>
            <w:vMerge/>
            <w:tcBorders>
              <w:top w:val="single" w:sz="8" w:space="0" w:color="152935"/>
              <w:left w:val="nil"/>
              <w:bottom w:val="single" w:sz="8" w:space="0" w:color="152935"/>
              <w:right w:val="nil"/>
            </w:tcBorders>
            <w:shd w:val="clear" w:color="auto" w:fill="E0E0E0"/>
          </w:tcPr>
          <w:p w14:paraId="44E7CEE9" w14:textId="77777777" w:rsidR="00A12CF8" w:rsidRPr="00A12CF8" w:rsidRDefault="00A12CF8" w:rsidP="00034E99">
            <w:pPr>
              <w:spacing w:line="276" w:lineRule="auto"/>
              <w:ind w:firstLine="0"/>
              <w:rPr>
                <w:rFonts w:eastAsia="Calibri" w:cs="Times New Roman"/>
                <w:color w:val="000000"/>
                <w:szCs w:val="24"/>
                <w:lang w:eastAsia="es-PE"/>
              </w:rPr>
            </w:pPr>
          </w:p>
        </w:tc>
        <w:tc>
          <w:tcPr>
            <w:tcW w:w="1461" w:type="dxa"/>
            <w:tcBorders>
              <w:top w:val="single" w:sz="8" w:space="0" w:color="AEAEAE"/>
              <w:left w:val="nil"/>
              <w:bottom w:val="single" w:sz="8" w:space="0" w:color="AEAEAE"/>
              <w:right w:val="nil"/>
            </w:tcBorders>
            <w:shd w:val="clear" w:color="auto" w:fill="E0E0E0"/>
          </w:tcPr>
          <w:p w14:paraId="0BF989B5" w14:textId="77777777" w:rsidR="00A12CF8" w:rsidRPr="00A12CF8" w:rsidRDefault="00A12CF8" w:rsidP="00034E99">
            <w:pPr>
              <w:spacing w:line="276" w:lineRule="auto"/>
              <w:ind w:firstLine="0"/>
              <w:rPr>
                <w:rFonts w:eastAsia="Calibri" w:cs="Times New Roman"/>
                <w:color w:val="000000"/>
                <w:szCs w:val="24"/>
                <w:lang w:eastAsia="es-PE"/>
              </w:rPr>
            </w:pPr>
            <w:r w:rsidRPr="00A12CF8">
              <w:rPr>
                <w:rFonts w:eastAsia="Calibri" w:cs="Times New Roman"/>
                <w:color w:val="000000"/>
                <w:szCs w:val="24"/>
                <w:lang w:eastAsia="es-PE"/>
              </w:rPr>
              <w:t>Intermedio</w:t>
            </w:r>
          </w:p>
        </w:tc>
        <w:tc>
          <w:tcPr>
            <w:tcW w:w="1230" w:type="dxa"/>
            <w:tcBorders>
              <w:top w:val="single" w:sz="8" w:space="0" w:color="AEAEAE"/>
              <w:left w:val="nil"/>
              <w:bottom w:val="single" w:sz="8" w:space="0" w:color="AEAEAE"/>
              <w:right w:val="single" w:sz="8" w:space="0" w:color="E0E0E0"/>
            </w:tcBorders>
            <w:shd w:val="clear" w:color="auto" w:fill="FFFFFF"/>
          </w:tcPr>
          <w:p w14:paraId="7F248CB0" w14:textId="77777777" w:rsidR="00A12CF8" w:rsidRPr="00A12CF8" w:rsidRDefault="00A12CF8" w:rsidP="00034E99">
            <w:pPr>
              <w:spacing w:line="276"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25</w:t>
            </w:r>
          </w:p>
        </w:tc>
        <w:tc>
          <w:tcPr>
            <w:tcW w:w="1199" w:type="dxa"/>
            <w:tcBorders>
              <w:top w:val="single" w:sz="8" w:space="0" w:color="AEAEAE"/>
              <w:left w:val="single" w:sz="8" w:space="0" w:color="E0E0E0"/>
              <w:bottom w:val="single" w:sz="8" w:space="0" w:color="AEAEAE"/>
              <w:right w:val="single" w:sz="8" w:space="0" w:color="E0E0E0"/>
            </w:tcBorders>
            <w:shd w:val="clear" w:color="auto" w:fill="FFFFFF"/>
          </w:tcPr>
          <w:p w14:paraId="38363506" w14:textId="77777777" w:rsidR="00A12CF8" w:rsidRPr="00A12CF8" w:rsidRDefault="00A12CF8" w:rsidP="00034E99">
            <w:pPr>
              <w:spacing w:line="276"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21,0</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14:paraId="129CEF0A" w14:textId="77777777" w:rsidR="00A12CF8" w:rsidRPr="00A12CF8" w:rsidRDefault="00A12CF8" w:rsidP="00034E99">
            <w:pPr>
              <w:spacing w:line="276"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21,0</w:t>
            </w:r>
          </w:p>
        </w:tc>
        <w:tc>
          <w:tcPr>
            <w:tcW w:w="2610" w:type="dxa"/>
            <w:tcBorders>
              <w:top w:val="single" w:sz="8" w:space="0" w:color="AEAEAE"/>
              <w:left w:val="single" w:sz="8" w:space="0" w:color="E0E0E0"/>
              <w:bottom w:val="single" w:sz="8" w:space="0" w:color="AEAEAE"/>
              <w:right w:val="nil"/>
            </w:tcBorders>
            <w:shd w:val="clear" w:color="auto" w:fill="FFFFFF"/>
          </w:tcPr>
          <w:p w14:paraId="298B0D87" w14:textId="77777777" w:rsidR="00A12CF8" w:rsidRPr="00A12CF8" w:rsidRDefault="00A12CF8" w:rsidP="00034E99">
            <w:pPr>
              <w:spacing w:line="276"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70,6</w:t>
            </w:r>
          </w:p>
        </w:tc>
      </w:tr>
      <w:tr w:rsidR="00A12CF8" w:rsidRPr="00A12CF8" w14:paraId="399083E9" w14:textId="77777777" w:rsidTr="009F6CF3">
        <w:trPr>
          <w:cantSplit/>
        </w:trPr>
        <w:tc>
          <w:tcPr>
            <w:tcW w:w="813" w:type="dxa"/>
            <w:vMerge/>
            <w:tcBorders>
              <w:top w:val="single" w:sz="8" w:space="0" w:color="152935"/>
              <w:left w:val="nil"/>
              <w:bottom w:val="single" w:sz="8" w:space="0" w:color="152935"/>
              <w:right w:val="nil"/>
            </w:tcBorders>
            <w:shd w:val="clear" w:color="auto" w:fill="E0E0E0"/>
          </w:tcPr>
          <w:p w14:paraId="579DF808" w14:textId="77777777" w:rsidR="00A12CF8" w:rsidRPr="00A12CF8" w:rsidRDefault="00A12CF8" w:rsidP="00034E99">
            <w:pPr>
              <w:spacing w:line="276" w:lineRule="auto"/>
              <w:ind w:firstLine="0"/>
              <w:rPr>
                <w:rFonts w:eastAsia="Calibri" w:cs="Times New Roman"/>
                <w:color w:val="000000"/>
                <w:szCs w:val="24"/>
                <w:lang w:eastAsia="es-PE"/>
              </w:rPr>
            </w:pPr>
          </w:p>
        </w:tc>
        <w:tc>
          <w:tcPr>
            <w:tcW w:w="1461" w:type="dxa"/>
            <w:tcBorders>
              <w:top w:val="single" w:sz="8" w:space="0" w:color="AEAEAE"/>
              <w:left w:val="nil"/>
              <w:bottom w:val="single" w:sz="8" w:space="0" w:color="AEAEAE"/>
              <w:right w:val="nil"/>
            </w:tcBorders>
            <w:shd w:val="clear" w:color="auto" w:fill="E0E0E0"/>
          </w:tcPr>
          <w:p w14:paraId="62413E38" w14:textId="77777777" w:rsidR="00A12CF8" w:rsidRPr="00A12CF8" w:rsidRDefault="00A12CF8" w:rsidP="00034E99">
            <w:pPr>
              <w:spacing w:line="276" w:lineRule="auto"/>
              <w:ind w:firstLine="0"/>
              <w:rPr>
                <w:rFonts w:eastAsia="Calibri" w:cs="Times New Roman"/>
                <w:color w:val="000000"/>
                <w:szCs w:val="24"/>
                <w:lang w:eastAsia="es-PE"/>
              </w:rPr>
            </w:pPr>
            <w:r w:rsidRPr="00A12CF8">
              <w:rPr>
                <w:rFonts w:eastAsia="Calibri" w:cs="Times New Roman"/>
                <w:color w:val="000000"/>
                <w:szCs w:val="24"/>
                <w:lang w:eastAsia="es-PE"/>
              </w:rPr>
              <w:t>Maduro</w:t>
            </w:r>
          </w:p>
        </w:tc>
        <w:tc>
          <w:tcPr>
            <w:tcW w:w="1230" w:type="dxa"/>
            <w:tcBorders>
              <w:top w:val="single" w:sz="8" w:space="0" w:color="AEAEAE"/>
              <w:left w:val="nil"/>
              <w:bottom w:val="single" w:sz="8" w:space="0" w:color="AEAEAE"/>
              <w:right w:val="single" w:sz="8" w:space="0" w:color="E0E0E0"/>
            </w:tcBorders>
            <w:shd w:val="clear" w:color="auto" w:fill="FFFFFF"/>
          </w:tcPr>
          <w:p w14:paraId="7BFCD916" w14:textId="77777777" w:rsidR="00A12CF8" w:rsidRPr="00A12CF8" w:rsidRDefault="00A12CF8" w:rsidP="00034E99">
            <w:pPr>
              <w:spacing w:line="276"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35</w:t>
            </w:r>
          </w:p>
        </w:tc>
        <w:tc>
          <w:tcPr>
            <w:tcW w:w="1199" w:type="dxa"/>
            <w:tcBorders>
              <w:top w:val="single" w:sz="8" w:space="0" w:color="AEAEAE"/>
              <w:left w:val="single" w:sz="8" w:space="0" w:color="E0E0E0"/>
              <w:bottom w:val="single" w:sz="8" w:space="0" w:color="AEAEAE"/>
              <w:right w:val="single" w:sz="8" w:space="0" w:color="E0E0E0"/>
            </w:tcBorders>
            <w:shd w:val="clear" w:color="auto" w:fill="FFFFFF"/>
          </w:tcPr>
          <w:p w14:paraId="2E210CAA" w14:textId="77777777" w:rsidR="00A12CF8" w:rsidRPr="00A12CF8" w:rsidRDefault="00A12CF8" w:rsidP="00034E99">
            <w:pPr>
              <w:spacing w:line="276"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29,4</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14:paraId="44EFB059" w14:textId="77777777" w:rsidR="00A12CF8" w:rsidRPr="00A12CF8" w:rsidRDefault="00A12CF8" w:rsidP="00034E99">
            <w:pPr>
              <w:spacing w:line="276"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29,4</w:t>
            </w:r>
          </w:p>
        </w:tc>
        <w:tc>
          <w:tcPr>
            <w:tcW w:w="2610" w:type="dxa"/>
            <w:tcBorders>
              <w:top w:val="single" w:sz="8" w:space="0" w:color="AEAEAE"/>
              <w:left w:val="single" w:sz="8" w:space="0" w:color="E0E0E0"/>
              <w:bottom w:val="single" w:sz="8" w:space="0" w:color="AEAEAE"/>
              <w:right w:val="nil"/>
            </w:tcBorders>
            <w:shd w:val="clear" w:color="auto" w:fill="FFFFFF"/>
          </w:tcPr>
          <w:p w14:paraId="3A4D10F6" w14:textId="77777777" w:rsidR="00A12CF8" w:rsidRPr="00A12CF8" w:rsidRDefault="00A12CF8" w:rsidP="00034E99">
            <w:pPr>
              <w:spacing w:line="276"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100,0</w:t>
            </w:r>
          </w:p>
        </w:tc>
      </w:tr>
      <w:tr w:rsidR="00A12CF8" w:rsidRPr="00A12CF8" w14:paraId="63F3BE81" w14:textId="77777777" w:rsidTr="009F6CF3">
        <w:trPr>
          <w:cantSplit/>
        </w:trPr>
        <w:tc>
          <w:tcPr>
            <w:tcW w:w="813" w:type="dxa"/>
            <w:vMerge/>
            <w:tcBorders>
              <w:top w:val="single" w:sz="8" w:space="0" w:color="152935"/>
              <w:left w:val="nil"/>
              <w:bottom w:val="single" w:sz="8" w:space="0" w:color="152935"/>
              <w:right w:val="nil"/>
            </w:tcBorders>
            <w:shd w:val="clear" w:color="auto" w:fill="E0E0E0"/>
          </w:tcPr>
          <w:p w14:paraId="7821539D" w14:textId="77777777" w:rsidR="00A12CF8" w:rsidRPr="00A12CF8" w:rsidRDefault="00A12CF8" w:rsidP="00034E99">
            <w:pPr>
              <w:spacing w:line="276" w:lineRule="auto"/>
              <w:ind w:firstLine="0"/>
              <w:rPr>
                <w:rFonts w:eastAsia="Calibri" w:cs="Times New Roman"/>
                <w:color w:val="000000"/>
                <w:szCs w:val="24"/>
                <w:lang w:eastAsia="es-PE"/>
              </w:rPr>
            </w:pPr>
          </w:p>
        </w:tc>
        <w:tc>
          <w:tcPr>
            <w:tcW w:w="1461" w:type="dxa"/>
            <w:tcBorders>
              <w:top w:val="single" w:sz="8" w:space="0" w:color="AEAEAE"/>
              <w:left w:val="nil"/>
              <w:bottom w:val="single" w:sz="8" w:space="0" w:color="152935"/>
              <w:right w:val="nil"/>
            </w:tcBorders>
            <w:shd w:val="clear" w:color="auto" w:fill="E0E0E0"/>
          </w:tcPr>
          <w:p w14:paraId="3191A34D" w14:textId="77777777" w:rsidR="00A12CF8" w:rsidRPr="00A12CF8" w:rsidRDefault="00A12CF8" w:rsidP="00034E99">
            <w:pPr>
              <w:spacing w:line="276" w:lineRule="auto"/>
              <w:ind w:firstLine="0"/>
              <w:rPr>
                <w:rFonts w:eastAsia="Calibri" w:cs="Times New Roman"/>
                <w:color w:val="000000"/>
                <w:szCs w:val="24"/>
                <w:lang w:eastAsia="es-PE"/>
              </w:rPr>
            </w:pPr>
            <w:r w:rsidRPr="00A12CF8">
              <w:rPr>
                <w:rFonts w:eastAsia="Calibri" w:cs="Times New Roman"/>
                <w:color w:val="000000"/>
                <w:szCs w:val="24"/>
                <w:lang w:eastAsia="es-PE"/>
              </w:rPr>
              <w:t>Total</w:t>
            </w:r>
          </w:p>
        </w:tc>
        <w:tc>
          <w:tcPr>
            <w:tcW w:w="1230" w:type="dxa"/>
            <w:tcBorders>
              <w:top w:val="single" w:sz="8" w:space="0" w:color="AEAEAE"/>
              <w:left w:val="nil"/>
              <w:bottom w:val="single" w:sz="8" w:space="0" w:color="152935"/>
              <w:right w:val="single" w:sz="8" w:space="0" w:color="E0E0E0"/>
            </w:tcBorders>
            <w:shd w:val="clear" w:color="auto" w:fill="FFFFFF"/>
          </w:tcPr>
          <w:p w14:paraId="3B327ECA" w14:textId="77777777" w:rsidR="00A12CF8" w:rsidRPr="00A12CF8" w:rsidRDefault="00A12CF8" w:rsidP="00034E99">
            <w:pPr>
              <w:spacing w:line="276"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119</w:t>
            </w:r>
          </w:p>
        </w:tc>
        <w:tc>
          <w:tcPr>
            <w:tcW w:w="1199" w:type="dxa"/>
            <w:tcBorders>
              <w:top w:val="single" w:sz="8" w:space="0" w:color="AEAEAE"/>
              <w:left w:val="single" w:sz="8" w:space="0" w:color="E0E0E0"/>
              <w:bottom w:val="single" w:sz="8" w:space="0" w:color="152935"/>
              <w:right w:val="single" w:sz="8" w:space="0" w:color="E0E0E0"/>
            </w:tcBorders>
            <w:shd w:val="clear" w:color="auto" w:fill="FFFFFF"/>
          </w:tcPr>
          <w:p w14:paraId="1B36DF9B" w14:textId="77777777" w:rsidR="00A12CF8" w:rsidRPr="00A12CF8" w:rsidRDefault="00A12CF8" w:rsidP="00034E99">
            <w:pPr>
              <w:spacing w:line="276"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100,0</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14:paraId="232CF715" w14:textId="77777777" w:rsidR="00A12CF8" w:rsidRPr="00A12CF8" w:rsidRDefault="00A12CF8" w:rsidP="00034E99">
            <w:pPr>
              <w:spacing w:line="276"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100,0</w:t>
            </w:r>
          </w:p>
        </w:tc>
        <w:tc>
          <w:tcPr>
            <w:tcW w:w="2610" w:type="dxa"/>
            <w:tcBorders>
              <w:top w:val="single" w:sz="8" w:space="0" w:color="AEAEAE"/>
              <w:left w:val="single" w:sz="8" w:space="0" w:color="E0E0E0"/>
              <w:bottom w:val="single" w:sz="8" w:space="0" w:color="152935"/>
              <w:right w:val="nil"/>
            </w:tcBorders>
            <w:shd w:val="clear" w:color="auto" w:fill="FFFFFF"/>
            <w:vAlign w:val="center"/>
          </w:tcPr>
          <w:p w14:paraId="0F0F95D5" w14:textId="77777777" w:rsidR="00A12CF8" w:rsidRPr="00A12CF8" w:rsidRDefault="00A12CF8" w:rsidP="00034E99">
            <w:pPr>
              <w:spacing w:line="276" w:lineRule="auto"/>
              <w:ind w:firstLine="0"/>
              <w:jc w:val="center"/>
              <w:rPr>
                <w:rFonts w:eastAsia="Calibri" w:cs="Times New Roman"/>
                <w:color w:val="000000"/>
                <w:szCs w:val="24"/>
                <w:lang w:eastAsia="es-PE"/>
              </w:rPr>
            </w:pPr>
          </w:p>
        </w:tc>
      </w:tr>
    </w:tbl>
    <w:p w14:paraId="18E04890" w14:textId="77777777" w:rsidR="00A12CF8" w:rsidRPr="00A12CF8" w:rsidRDefault="00A12CF8" w:rsidP="00A12CF8">
      <w:pPr>
        <w:ind w:firstLine="0"/>
        <w:rPr>
          <w:rFonts w:eastAsia="Calibri" w:cs="Times New Roman"/>
          <w:b/>
          <w:bCs/>
          <w:color w:val="000000"/>
          <w:szCs w:val="24"/>
          <w:lang w:eastAsia="es-PE"/>
        </w:rPr>
      </w:pPr>
    </w:p>
    <w:p w14:paraId="61F66F3A" w14:textId="77777777" w:rsidR="00A12CF8" w:rsidRPr="00A12CF8" w:rsidRDefault="00A12CF8" w:rsidP="00A12CF8">
      <w:pPr>
        <w:ind w:firstLine="0"/>
        <w:rPr>
          <w:rFonts w:eastAsia="Calibri" w:cs="Times New Roman"/>
          <w:b/>
          <w:bCs/>
          <w:color w:val="000000"/>
          <w:szCs w:val="24"/>
          <w:lang w:val="es-ES"/>
        </w:rPr>
      </w:pPr>
      <w:r w:rsidRPr="00A12CF8">
        <w:rPr>
          <w:rFonts w:eastAsia="Calibri" w:cs="Times New Roman"/>
          <w:b/>
          <w:bCs/>
          <w:color w:val="000000"/>
          <w:szCs w:val="24"/>
          <w:lang w:val="es-ES"/>
        </w:rPr>
        <w:t xml:space="preserve">Interpretación: </w:t>
      </w:r>
    </w:p>
    <w:p w14:paraId="4615E900" w14:textId="77777777" w:rsidR="00A12CF8" w:rsidRPr="00A12CF8" w:rsidRDefault="00A12CF8" w:rsidP="00A12CF8">
      <w:pPr>
        <w:ind w:firstLine="708"/>
        <w:rPr>
          <w:rFonts w:eastAsia="Calibri" w:cs="Times New Roman"/>
          <w:color w:val="000000"/>
          <w:szCs w:val="24"/>
          <w:lang w:val="es-ES" w:eastAsia="es-PE"/>
        </w:rPr>
      </w:pPr>
      <w:r w:rsidRPr="00A12CF8">
        <w:rPr>
          <w:rFonts w:eastAsia="Calibri" w:cs="Times New Roman"/>
          <w:color w:val="000000"/>
          <w:szCs w:val="24"/>
          <w:lang w:val="es-ES" w:eastAsia="es-PE"/>
        </w:rPr>
        <w:t xml:space="preserve">El análisis descriptivo del Índice de Madurez de HEARTS, basado en la percepción del personal de salud encuestado en los centros de atención primaria de Lima, revela una distribución diversa de los niveles de implementación del programa. Se observa que el 29,4% de los encuestados considera que su centro ha alcanzado un nivel “Maduro”, lo cual representa el porcentaje más alto entre las categorías y evidencia que una proporción significativa de establecimientos ha logrado consolidar adecuadamente los componentes estratégicos del programa, tales como protocolos clínicos estandarizados, capacitación continua y seguimiento sistemático. Sin embargo, este dato positivo se contrasta con el hecho de que el 26,9% de los participantes califica su centro como “Incipiente” y un 22,7% lo ubica en “Baja madurez”, lo que implica que el 49,6% de los establecimientos evaluados aún presentan limitaciones estructurales u operativas que dificultan una implementación eficiente del modelo HEARTS. A ello se suma un 21% que se encuentra en un nivel “Intermedio”, lo que sugiere que muchos centros están en proceso de avance, pero todavía sin alcanzar una ejecución integral de las recomendaciones del programa. En conjunto, los resultados muestran </w:t>
      </w:r>
      <w:proofErr w:type="gramStart"/>
      <w:r w:rsidRPr="00A12CF8">
        <w:rPr>
          <w:rFonts w:eastAsia="Calibri" w:cs="Times New Roman"/>
          <w:color w:val="000000"/>
          <w:szCs w:val="24"/>
          <w:lang w:val="es-ES" w:eastAsia="es-PE"/>
        </w:rPr>
        <w:t>que</w:t>
      </w:r>
      <w:proofErr w:type="gramEnd"/>
      <w:r w:rsidRPr="00A12CF8">
        <w:rPr>
          <w:rFonts w:eastAsia="Calibri" w:cs="Times New Roman"/>
          <w:color w:val="000000"/>
          <w:szCs w:val="24"/>
          <w:lang w:val="es-ES" w:eastAsia="es-PE"/>
        </w:rPr>
        <w:t xml:space="preserve"> aunque existe un grupo de establecimientos con buen desempeño, la mayoría (70,6%) se sitúa por debajo del </w:t>
      </w:r>
      <w:r w:rsidRPr="00A12CF8">
        <w:rPr>
          <w:rFonts w:eastAsia="Calibri" w:cs="Times New Roman"/>
          <w:color w:val="000000"/>
          <w:szCs w:val="24"/>
          <w:lang w:val="es-ES" w:eastAsia="es-PE"/>
        </w:rPr>
        <w:lastRenderedPageBreak/>
        <w:t>nivel óptimo, lo que refleja una necesidad urgente de fortalecer la estrategia en aspectos clave como capacitación, recursos, monitoreo, y estandarización de prácticas clínicas, para garantizar un control efectivo de la hipertensión arterial en el primer nivel de atención.</w:t>
      </w:r>
    </w:p>
    <w:p w14:paraId="273CCA23" w14:textId="5766DDC8" w:rsidR="00A12CF8" w:rsidRPr="00A12CF8" w:rsidRDefault="00A12CF8" w:rsidP="00A12CF8">
      <w:pPr>
        <w:ind w:firstLine="0"/>
        <w:jc w:val="left"/>
        <w:rPr>
          <w:rFonts w:eastAsia="Calibri" w:cs="Times New Roman"/>
          <w:b/>
          <w:bCs/>
          <w:i/>
          <w:iCs/>
          <w:color w:val="000000"/>
          <w:szCs w:val="24"/>
          <w:lang w:eastAsia="es-PE"/>
        </w:rPr>
      </w:pPr>
      <w:bookmarkStart w:id="7" w:name="_Toc205644755"/>
      <w:r w:rsidRPr="00A12CF8">
        <w:rPr>
          <w:rFonts w:eastAsia="Calibri" w:cs="Times New Roman"/>
          <w:b/>
          <w:bCs/>
          <w:color w:val="000000"/>
          <w:szCs w:val="18"/>
        </w:rPr>
        <w:t xml:space="preserve">Tabla </w:t>
      </w:r>
      <w:r w:rsidR="00034E99">
        <w:rPr>
          <w:rFonts w:eastAsia="Calibri" w:cs="Times New Roman"/>
          <w:b/>
          <w:bCs/>
          <w:color w:val="000000"/>
          <w:szCs w:val="18"/>
        </w:rPr>
        <w:t>2</w:t>
      </w:r>
      <w:r w:rsidRPr="00A12CF8">
        <w:rPr>
          <w:rFonts w:eastAsia="Calibri" w:cs="Times New Roman"/>
          <w:i/>
          <w:iCs/>
          <w:color w:val="000000"/>
          <w:szCs w:val="18"/>
        </w:rPr>
        <w:br/>
        <w:t>Proporción de personas que acuden al centro de salud, registradas como hipertensas</w:t>
      </w:r>
      <w:bookmarkEnd w:id="7"/>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3"/>
        <w:gridCol w:w="1461"/>
        <w:gridCol w:w="1230"/>
        <w:gridCol w:w="1199"/>
        <w:gridCol w:w="1476"/>
        <w:gridCol w:w="2893"/>
      </w:tblGrid>
      <w:tr w:rsidR="00A12CF8" w:rsidRPr="00A12CF8" w14:paraId="2FC1EFE1" w14:textId="77777777" w:rsidTr="009F6CF3">
        <w:trPr>
          <w:cantSplit/>
        </w:trPr>
        <w:tc>
          <w:tcPr>
            <w:tcW w:w="2274" w:type="dxa"/>
            <w:gridSpan w:val="2"/>
            <w:tcBorders>
              <w:top w:val="single" w:sz="4" w:space="0" w:color="auto"/>
              <w:left w:val="nil"/>
              <w:bottom w:val="single" w:sz="8" w:space="0" w:color="152935"/>
              <w:right w:val="nil"/>
            </w:tcBorders>
            <w:shd w:val="clear" w:color="auto" w:fill="FFFFFF"/>
            <w:vAlign w:val="bottom"/>
          </w:tcPr>
          <w:p w14:paraId="02E59082" w14:textId="77777777" w:rsidR="00A12CF8" w:rsidRPr="00A12CF8" w:rsidRDefault="00A12CF8" w:rsidP="00034E99">
            <w:pPr>
              <w:spacing w:line="240" w:lineRule="auto"/>
              <w:ind w:firstLine="0"/>
              <w:rPr>
                <w:rFonts w:eastAsia="Calibri" w:cs="Times New Roman"/>
                <w:color w:val="000000"/>
                <w:szCs w:val="24"/>
                <w:lang w:eastAsia="es-PE"/>
              </w:rPr>
            </w:pPr>
          </w:p>
        </w:tc>
        <w:tc>
          <w:tcPr>
            <w:tcW w:w="1230" w:type="dxa"/>
            <w:tcBorders>
              <w:top w:val="single" w:sz="4" w:space="0" w:color="auto"/>
              <w:left w:val="nil"/>
              <w:bottom w:val="single" w:sz="8" w:space="0" w:color="152935"/>
              <w:right w:val="single" w:sz="8" w:space="0" w:color="E0E0E0"/>
            </w:tcBorders>
            <w:shd w:val="clear" w:color="auto" w:fill="FFFFFF"/>
            <w:vAlign w:val="bottom"/>
          </w:tcPr>
          <w:p w14:paraId="3BE57BDB"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Frecuencia</w:t>
            </w:r>
          </w:p>
        </w:tc>
        <w:tc>
          <w:tcPr>
            <w:tcW w:w="1199" w:type="dxa"/>
            <w:tcBorders>
              <w:top w:val="single" w:sz="4" w:space="0" w:color="auto"/>
              <w:left w:val="single" w:sz="8" w:space="0" w:color="E0E0E0"/>
              <w:bottom w:val="single" w:sz="8" w:space="0" w:color="152935"/>
              <w:right w:val="single" w:sz="8" w:space="0" w:color="E0E0E0"/>
            </w:tcBorders>
            <w:shd w:val="clear" w:color="auto" w:fill="FFFFFF"/>
            <w:vAlign w:val="bottom"/>
          </w:tcPr>
          <w:p w14:paraId="6DCD55FA"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Porcentaje</w:t>
            </w:r>
          </w:p>
        </w:tc>
        <w:tc>
          <w:tcPr>
            <w:tcW w:w="1476" w:type="dxa"/>
            <w:tcBorders>
              <w:top w:val="single" w:sz="4" w:space="0" w:color="auto"/>
              <w:left w:val="single" w:sz="8" w:space="0" w:color="E0E0E0"/>
              <w:bottom w:val="single" w:sz="8" w:space="0" w:color="152935"/>
              <w:right w:val="single" w:sz="8" w:space="0" w:color="E0E0E0"/>
            </w:tcBorders>
            <w:shd w:val="clear" w:color="auto" w:fill="FFFFFF"/>
            <w:vAlign w:val="bottom"/>
          </w:tcPr>
          <w:p w14:paraId="79684B5B"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Porcentaje válido</w:t>
            </w:r>
          </w:p>
        </w:tc>
        <w:tc>
          <w:tcPr>
            <w:tcW w:w="2893" w:type="dxa"/>
            <w:tcBorders>
              <w:top w:val="single" w:sz="4" w:space="0" w:color="auto"/>
              <w:left w:val="single" w:sz="8" w:space="0" w:color="E0E0E0"/>
              <w:bottom w:val="single" w:sz="8" w:space="0" w:color="152935"/>
              <w:right w:val="nil"/>
            </w:tcBorders>
            <w:shd w:val="clear" w:color="auto" w:fill="FFFFFF"/>
            <w:vAlign w:val="bottom"/>
          </w:tcPr>
          <w:p w14:paraId="311FE5DC"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Porcentaje acumulado</w:t>
            </w:r>
          </w:p>
        </w:tc>
      </w:tr>
      <w:tr w:rsidR="00A12CF8" w:rsidRPr="00A12CF8" w14:paraId="6038D413" w14:textId="77777777" w:rsidTr="009F6CF3">
        <w:trPr>
          <w:cantSplit/>
        </w:trPr>
        <w:tc>
          <w:tcPr>
            <w:tcW w:w="813" w:type="dxa"/>
            <w:vMerge w:val="restart"/>
            <w:tcBorders>
              <w:top w:val="single" w:sz="8" w:space="0" w:color="152935"/>
              <w:left w:val="nil"/>
              <w:bottom w:val="single" w:sz="8" w:space="0" w:color="152935"/>
              <w:right w:val="nil"/>
            </w:tcBorders>
            <w:shd w:val="clear" w:color="auto" w:fill="E0E0E0"/>
          </w:tcPr>
          <w:p w14:paraId="3E1C651A"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Válido</w:t>
            </w:r>
          </w:p>
        </w:tc>
        <w:tc>
          <w:tcPr>
            <w:tcW w:w="1461" w:type="dxa"/>
            <w:tcBorders>
              <w:top w:val="single" w:sz="8" w:space="0" w:color="152935"/>
              <w:left w:val="nil"/>
              <w:bottom w:val="single" w:sz="8" w:space="0" w:color="AEAEAE"/>
              <w:right w:val="nil"/>
            </w:tcBorders>
            <w:shd w:val="clear" w:color="auto" w:fill="E0E0E0"/>
          </w:tcPr>
          <w:p w14:paraId="625F7288"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Incipiente</w:t>
            </w:r>
          </w:p>
        </w:tc>
        <w:tc>
          <w:tcPr>
            <w:tcW w:w="1230" w:type="dxa"/>
            <w:tcBorders>
              <w:top w:val="single" w:sz="8" w:space="0" w:color="152935"/>
              <w:left w:val="nil"/>
              <w:bottom w:val="single" w:sz="8" w:space="0" w:color="AEAEAE"/>
              <w:right w:val="single" w:sz="8" w:space="0" w:color="E0E0E0"/>
            </w:tcBorders>
            <w:shd w:val="clear" w:color="auto" w:fill="FFFFFF"/>
          </w:tcPr>
          <w:p w14:paraId="02B9AE51"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28</w:t>
            </w:r>
          </w:p>
        </w:tc>
        <w:tc>
          <w:tcPr>
            <w:tcW w:w="1199" w:type="dxa"/>
            <w:tcBorders>
              <w:top w:val="single" w:sz="8" w:space="0" w:color="152935"/>
              <w:left w:val="single" w:sz="8" w:space="0" w:color="E0E0E0"/>
              <w:bottom w:val="single" w:sz="8" w:space="0" w:color="AEAEAE"/>
              <w:right w:val="single" w:sz="8" w:space="0" w:color="E0E0E0"/>
            </w:tcBorders>
            <w:shd w:val="clear" w:color="auto" w:fill="FFFFFF"/>
          </w:tcPr>
          <w:p w14:paraId="286103E9"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23,5</w:t>
            </w:r>
          </w:p>
        </w:tc>
        <w:tc>
          <w:tcPr>
            <w:tcW w:w="1476" w:type="dxa"/>
            <w:tcBorders>
              <w:top w:val="single" w:sz="8" w:space="0" w:color="152935"/>
              <w:left w:val="single" w:sz="8" w:space="0" w:color="E0E0E0"/>
              <w:bottom w:val="single" w:sz="8" w:space="0" w:color="AEAEAE"/>
              <w:right w:val="single" w:sz="8" w:space="0" w:color="E0E0E0"/>
            </w:tcBorders>
            <w:shd w:val="clear" w:color="auto" w:fill="FFFFFF"/>
          </w:tcPr>
          <w:p w14:paraId="2CDFDB1D"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23,5</w:t>
            </w:r>
          </w:p>
        </w:tc>
        <w:tc>
          <w:tcPr>
            <w:tcW w:w="2893" w:type="dxa"/>
            <w:tcBorders>
              <w:top w:val="single" w:sz="8" w:space="0" w:color="152935"/>
              <w:left w:val="single" w:sz="8" w:space="0" w:color="E0E0E0"/>
              <w:bottom w:val="single" w:sz="8" w:space="0" w:color="AEAEAE"/>
              <w:right w:val="nil"/>
            </w:tcBorders>
            <w:shd w:val="clear" w:color="auto" w:fill="FFFFFF"/>
          </w:tcPr>
          <w:p w14:paraId="22E5AD5F"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23,5</w:t>
            </w:r>
          </w:p>
        </w:tc>
      </w:tr>
      <w:tr w:rsidR="00A12CF8" w:rsidRPr="00A12CF8" w14:paraId="38D5198A" w14:textId="77777777" w:rsidTr="009F6CF3">
        <w:trPr>
          <w:cantSplit/>
        </w:trPr>
        <w:tc>
          <w:tcPr>
            <w:tcW w:w="813" w:type="dxa"/>
            <w:vMerge/>
            <w:tcBorders>
              <w:top w:val="single" w:sz="8" w:space="0" w:color="152935"/>
              <w:left w:val="nil"/>
              <w:bottom w:val="single" w:sz="8" w:space="0" w:color="152935"/>
              <w:right w:val="nil"/>
            </w:tcBorders>
            <w:shd w:val="clear" w:color="auto" w:fill="E0E0E0"/>
          </w:tcPr>
          <w:p w14:paraId="7F2CD070" w14:textId="77777777" w:rsidR="00A12CF8" w:rsidRPr="00A12CF8" w:rsidRDefault="00A12CF8" w:rsidP="00034E99">
            <w:pPr>
              <w:spacing w:line="240" w:lineRule="auto"/>
              <w:ind w:firstLine="0"/>
              <w:rPr>
                <w:rFonts w:eastAsia="Calibri" w:cs="Times New Roman"/>
                <w:color w:val="000000"/>
                <w:szCs w:val="24"/>
                <w:lang w:eastAsia="es-PE"/>
              </w:rPr>
            </w:pPr>
          </w:p>
        </w:tc>
        <w:tc>
          <w:tcPr>
            <w:tcW w:w="1461" w:type="dxa"/>
            <w:tcBorders>
              <w:top w:val="single" w:sz="8" w:space="0" w:color="AEAEAE"/>
              <w:left w:val="nil"/>
              <w:bottom w:val="single" w:sz="8" w:space="0" w:color="AEAEAE"/>
              <w:right w:val="nil"/>
            </w:tcBorders>
            <w:shd w:val="clear" w:color="auto" w:fill="E0E0E0"/>
          </w:tcPr>
          <w:p w14:paraId="75455C55"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Baja madurez</w:t>
            </w:r>
          </w:p>
        </w:tc>
        <w:tc>
          <w:tcPr>
            <w:tcW w:w="1230" w:type="dxa"/>
            <w:tcBorders>
              <w:top w:val="single" w:sz="8" w:space="0" w:color="AEAEAE"/>
              <w:left w:val="nil"/>
              <w:bottom w:val="single" w:sz="8" w:space="0" w:color="AEAEAE"/>
              <w:right w:val="single" w:sz="8" w:space="0" w:color="E0E0E0"/>
            </w:tcBorders>
            <w:shd w:val="clear" w:color="auto" w:fill="FFFFFF"/>
          </w:tcPr>
          <w:p w14:paraId="00F42EA1"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30</w:t>
            </w:r>
          </w:p>
        </w:tc>
        <w:tc>
          <w:tcPr>
            <w:tcW w:w="1199" w:type="dxa"/>
            <w:tcBorders>
              <w:top w:val="single" w:sz="8" w:space="0" w:color="AEAEAE"/>
              <w:left w:val="single" w:sz="8" w:space="0" w:color="E0E0E0"/>
              <w:bottom w:val="single" w:sz="8" w:space="0" w:color="AEAEAE"/>
              <w:right w:val="single" w:sz="8" w:space="0" w:color="E0E0E0"/>
            </w:tcBorders>
            <w:shd w:val="clear" w:color="auto" w:fill="FFFFFF"/>
          </w:tcPr>
          <w:p w14:paraId="32AD92CF"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25,2</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14:paraId="47E5CB25"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25,2</w:t>
            </w:r>
          </w:p>
        </w:tc>
        <w:tc>
          <w:tcPr>
            <w:tcW w:w="2893" w:type="dxa"/>
            <w:tcBorders>
              <w:top w:val="single" w:sz="8" w:space="0" w:color="AEAEAE"/>
              <w:left w:val="single" w:sz="8" w:space="0" w:color="E0E0E0"/>
              <w:bottom w:val="single" w:sz="8" w:space="0" w:color="AEAEAE"/>
              <w:right w:val="nil"/>
            </w:tcBorders>
            <w:shd w:val="clear" w:color="auto" w:fill="FFFFFF"/>
          </w:tcPr>
          <w:p w14:paraId="55AF1568"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48,7</w:t>
            </w:r>
          </w:p>
        </w:tc>
      </w:tr>
      <w:tr w:rsidR="00A12CF8" w:rsidRPr="00A12CF8" w14:paraId="6E54FD4C" w14:textId="77777777" w:rsidTr="009F6CF3">
        <w:trPr>
          <w:cantSplit/>
        </w:trPr>
        <w:tc>
          <w:tcPr>
            <w:tcW w:w="813" w:type="dxa"/>
            <w:vMerge/>
            <w:tcBorders>
              <w:top w:val="single" w:sz="8" w:space="0" w:color="152935"/>
              <w:left w:val="nil"/>
              <w:bottom w:val="single" w:sz="8" w:space="0" w:color="152935"/>
              <w:right w:val="nil"/>
            </w:tcBorders>
            <w:shd w:val="clear" w:color="auto" w:fill="E0E0E0"/>
          </w:tcPr>
          <w:p w14:paraId="6241860B" w14:textId="77777777" w:rsidR="00A12CF8" w:rsidRPr="00A12CF8" w:rsidRDefault="00A12CF8" w:rsidP="00034E99">
            <w:pPr>
              <w:spacing w:line="240" w:lineRule="auto"/>
              <w:ind w:firstLine="0"/>
              <w:rPr>
                <w:rFonts w:eastAsia="Calibri" w:cs="Times New Roman"/>
                <w:color w:val="000000"/>
                <w:szCs w:val="24"/>
                <w:lang w:eastAsia="es-PE"/>
              </w:rPr>
            </w:pPr>
          </w:p>
        </w:tc>
        <w:tc>
          <w:tcPr>
            <w:tcW w:w="1461" w:type="dxa"/>
            <w:tcBorders>
              <w:top w:val="single" w:sz="8" w:space="0" w:color="AEAEAE"/>
              <w:left w:val="nil"/>
              <w:bottom w:val="single" w:sz="8" w:space="0" w:color="AEAEAE"/>
              <w:right w:val="nil"/>
            </w:tcBorders>
            <w:shd w:val="clear" w:color="auto" w:fill="E0E0E0"/>
          </w:tcPr>
          <w:p w14:paraId="06C035B5"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Intermedio</w:t>
            </w:r>
          </w:p>
        </w:tc>
        <w:tc>
          <w:tcPr>
            <w:tcW w:w="1230" w:type="dxa"/>
            <w:tcBorders>
              <w:top w:val="single" w:sz="8" w:space="0" w:color="AEAEAE"/>
              <w:left w:val="nil"/>
              <w:bottom w:val="single" w:sz="8" w:space="0" w:color="AEAEAE"/>
              <w:right w:val="single" w:sz="8" w:space="0" w:color="E0E0E0"/>
            </w:tcBorders>
            <w:shd w:val="clear" w:color="auto" w:fill="FFFFFF"/>
          </w:tcPr>
          <w:p w14:paraId="16D90ED6"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26</w:t>
            </w:r>
          </w:p>
        </w:tc>
        <w:tc>
          <w:tcPr>
            <w:tcW w:w="1199" w:type="dxa"/>
            <w:tcBorders>
              <w:top w:val="single" w:sz="8" w:space="0" w:color="AEAEAE"/>
              <w:left w:val="single" w:sz="8" w:space="0" w:color="E0E0E0"/>
              <w:bottom w:val="single" w:sz="8" w:space="0" w:color="AEAEAE"/>
              <w:right w:val="single" w:sz="8" w:space="0" w:color="E0E0E0"/>
            </w:tcBorders>
            <w:shd w:val="clear" w:color="auto" w:fill="FFFFFF"/>
          </w:tcPr>
          <w:p w14:paraId="201AF66B"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21,8</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14:paraId="456C3612"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21,8</w:t>
            </w:r>
          </w:p>
        </w:tc>
        <w:tc>
          <w:tcPr>
            <w:tcW w:w="2893" w:type="dxa"/>
            <w:tcBorders>
              <w:top w:val="single" w:sz="8" w:space="0" w:color="AEAEAE"/>
              <w:left w:val="single" w:sz="8" w:space="0" w:color="E0E0E0"/>
              <w:bottom w:val="single" w:sz="8" w:space="0" w:color="AEAEAE"/>
              <w:right w:val="nil"/>
            </w:tcBorders>
            <w:shd w:val="clear" w:color="auto" w:fill="FFFFFF"/>
          </w:tcPr>
          <w:p w14:paraId="63632A27"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70,6</w:t>
            </w:r>
          </w:p>
        </w:tc>
      </w:tr>
      <w:tr w:rsidR="00A12CF8" w:rsidRPr="00A12CF8" w14:paraId="5D9917D9" w14:textId="77777777" w:rsidTr="009F6CF3">
        <w:trPr>
          <w:cantSplit/>
        </w:trPr>
        <w:tc>
          <w:tcPr>
            <w:tcW w:w="813" w:type="dxa"/>
            <w:vMerge/>
            <w:tcBorders>
              <w:top w:val="single" w:sz="8" w:space="0" w:color="152935"/>
              <w:left w:val="nil"/>
              <w:bottom w:val="single" w:sz="8" w:space="0" w:color="152935"/>
              <w:right w:val="nil"/>
            </w:tcBorders>
            <w:shd w:val="clear" w:color="auto" w:fill="E0E0E0"/>
          </w:tcPr>
          <w:p w14:paraId="4D86325D" w14:textId="77777777" w:rsidR="00A12CF8" w:rsidRPr="00A12CF8" w:rsidRDefault="00A12CF8" w:rsidP="00034E99">
            <w:pPr>
              <w:spacing w:line="240" w:lineRule="auto"/>
              <w:ind w:firstLine="0"/>
              <w:rPr>
                <w:rFonts w:eastAsia="Calibri" w:cs="Times New Roman"/>
                <w:color w:val="000000"/>
                <w:szCs w:val="24"/>
                <w:lang w:eastAsia="es-PE"/>
              </w:rPr>
            </w:pPr>
          </w:p>
        </w:tc>
        <w:tc>
          <w:tcPr>
            <w:tcW w:w="1461" w:type="dxa"/>
            <w:tcBorders>
              <w:top w:val="single" w:sz="8" w:space="0" w:color="AEAEAE"/>
              <w:left w:val="nil"/>
              <w:bottom w:val="single" w:sz="8" w:space="0" w:color="AEAEAE"/>
              <w:right w:val="nil"/>
            </w:tcBorders>
            <w:shd w:val="clear" w:color="auto" w:fill="E0E0E0"/>
          </w:tcPr>
          <w:p w14:paraId="3046E70A"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Maduro</w:t>
            </w:r>
          </w:p>
        </w:tc>
        <w:tc>
          <w:tcPr>
            <w:tcW w:w="1230" w:type="dxa"/>
            <w:tcBorders>
              <w:top w:val="single" w:sz="8" w:space="0" w:color="AEAEAE"/>
              <w:left w:val="nil"/>
              <w:bottom w:val="single" w:sz="8" w:space="0" w:color="AEAEAE"/>
              <w:right w:val="single" w:sz="8" w:space="0" w:color="E0E0E0"/>
            </w:tcBorders>
            <w:shd w:val="clear" w:color="auto" w:fill="FFFFFF"/>
          </w:tcPr>
          <w:p w14:paraId="2B1A2886"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35</w:t>
            </w:r>
          </w:p>
        </w:tc>
        <w:tc>
          <w:tcPr>
            <w:tcW w:w="1199" w:type="dxa"/>
            <w:tcBorders>
              <w:top w:val="single" w:sz="8" w:space="0" w:color="AEAEAE"/>
              <w:left w:val="single" w:sz="8" w:space="0" w:color="E0E0E0"/>
              <w:bottom w:val="single" w:sz="8" w:space="0" w:color="AEAEAE"/>
              <w:right w:val="single" w:sz="8" w:space="0" w:color="E0E0E0"/>
            </w:tcBorders>
            <w:shd w:val="clear" w:color="auto" w:fill="FFFFFF"/>
          </w:tcPr>
          <w:p w14:paraId="259177DF"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29,4</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14:paraId="58B05BA9"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29,4</w:t>
            </w:r>
          </w:p>
        </w:tc>
        <w:tc>
          <w:tcPr>
            <w:tcW w:w="2893" w:type="dxa"/>
            <w:tcBorders>
              <w:top w:val="single" w:sz="8" w:space="0" w:color="AEAEAE"/>
              <w:left w:val="single" w:sz="8" w:space="0" w:color="E0E0E0"/>
              <w:bottom w:val="single" w:sz="8" w:space="0" w:color="AEAEAE"/>
              <w:right w:val="nil"/>
            </w:tcBorders>
            <w:shd w:val="clear" w:color="auto" w:fill="FFFFFF"/>
          </w:tcPr>
          <w:p w14:paraId="00B93E56"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100,0</w:t>
            </w:r>
          </w:p>
        </w:tc>
      </w:tr>
      <w:tr w:rsidR="00A12CF8" w:rsidRPr="00A12CF8" w14:paraId="517F652F" w14:textId="77777777" w:rsidTr="009F6CF3">
        <w:trPr>
          <w:cantSplit/>
        </w:trPr>
        <w:tc>
          <w:tcPr>
            <w:tcW w:w="813" w:type="dxa"/>
            <w:vMerge/>
            <w:tcBorders>
              <w:top w:val="single" w:sz="8" w:space="0" w:color="152935"/>
              <w:left w:val="nil"/>
              <w:bottom w:val="single" w:sz="8" w:space="0" w:color="152935"/>
              <w:right w:val="nil"/>
            </w:tcBorders>
            <w:shd w:val="clear" w:color="auto" w:fill="E0E0E0"/>
          </w:tcPr>
          <w:p w14:paraId="5534B8EC" w14:textId="77777777" w:rsidR="00A12CF8" w:rsidRPr="00A12CF8" w:rsidRDefault="00A12CF8" w:rsidP="00034E99">
            <w:pPr>
              <w:spacing w:line="240" w:lineRule="auto"/>
              <w:ind w:firstLine="0"/>
              <w:rPr>
                <w:rFonts w:eastAsia="Calibri" w:cs="Times New Roman"/>
                <w:color w:val="000000"/>
                <w:szCs w:val="24"/>
                <w:lang w:eastAsia="es-PE"/>
              </w:rPr>
            </w:pPr>
          </w:p>
        </w:tc>
        <w:tc>
          <w:tcPr>
            <w:tcW w:w="1461" w:type="dxa"/>
            <w:tcBorders>
              <w:top w:val="single" w:sz="8" w:space="0" w:color="AEAEAE"/>
              <w:left w:val="nil"/>
              <w:bottom w:val="single" w:sz="8" w:space="0" w:color="152935"/>
              <w:right w:val="nil"/>
            </w:tcBorders>
            <w:shd w:val="clear" w:color="auto" w:fill="E0E0E0"/>
          </w:tcPr>
          <w:p w14:paraId="62A719E9"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Total</w:t>
            </w:r>
          </w:p>
        </w:tc>
        <w:tc>
          <w:tcPr>
            <w:tcW w:w="1230" w:type="dxa"/>
            <w:tcBorders>
              <w:top w:val="single" w:sz="8" w:space="0" w:color="AEAEAE"/>
              <w:left w:val="nil"/>
              <w:bottom w:val="single" w:sz="8" w:space="0" w:color="152935"/>
              <w:right w:val="single" w:sz="8" w:space="0" w:color="E0E0E0"/>
            </w:tcBorders>
            <w:shd w:val="clear" w:color="auto" w:fill="FFFFFF"/>
          </w:tcPr>
          <w:p w14:paraId="3F99FA3A"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119</w:t>
            </w:r>
          </w:p>
        </w:tc>
        <w:tc>
          <w:tcPr>
            <w:tcW w:w="1199" w:type="dxa"/>
            <w:tcBorders>
              <w:top w:val="single" w:sz="8" w:space="0" w:color="AEAEAE"/>
              <w:left w:val="single" w:sz="8" w:space="0" w:color="E0E0E0"/>
              <w:bottom w:val="single" w:sz="8" w:space="0" w:color="152935"/>
              <w:right w:val="single" w:sz="8" w:space="0" w:color="E0E0E0"/>
            </w:tcBorders>
            <w:shd w:val="clear" w:color="auto" w:fill="FFFFFF"/>
          </w:tcPr>
          <w:p w14:paraId="11216335"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100,0</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14:paraId="48E79D74"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100,0</w:t>
            </w:r>
          </w:p>
        </w:tc>
        <w:tc>
          <w:tcPr>
            <w:tcW w:w="2893" w:type="dxa"/>
            <w:tcBorders>
              <w:top w:val="single" w:sz="8" w:space="0" w:color="AEAEAE"/>
              <w:left w:val="single" w:sz="8" w:space="0" w:color="E0E0E0"/>
              <w:bottom w:val="single" w:sz="8" w:space="0" w:color="152935"/>
              <w:right w:val="nil"/>
            </w:tcBorders>
            <w:shd w:val="clear" w:color="auto" w:fill="FFFFFF"/>
            <w:vAlign w:val="center"/>
          </w:tcPr>
          <w:p w14:paraId="789043A1" w14:textId="77777777" w:rsidR="00A12CF8" w:rsidRPr="00A12CF8" w:rsidRDefault="00A12CF8" w:rsidP="00034E99">
            <w:pPr>
              <w:spacing w:line="240" w:lineRule="auto"/>
              <w:ind w:firstLine="0"/>
              <w:rPr>
                <w:rFonts w:eastAsia="Calibri" w:cs="Times New Roman"/>
                <w:color w:val="000000"/>
                <w:szCs w:val="24"/>
                <w:lang w:eastAsia="es-PE"/>
              </w:rPr>
            </w:pPr>
          </w:p>
        </w:tc>
      </w:tr>
    </w:tbl>
    <w:p w14:paraId="1F5992EB" w14:textId="77777777" w:rsidR="00A12CF8" w:rsidRPr="00A12CF8" w:rsidRDefault="00A12CF8" w:rsidP="00A12CF8">
      <w:pPr>
        <w:ind w:firstLine="0"/>
        <w:rPr>
          <w:rFonts w:eastAsia="Calibri" w:cs="Times New Roman"/>
          <w:b/>
          <w:bCs/>
          <w:color w:val="000000"/>
          <w:szCs w:val="24"/>
          <w:lang w:eastAsia="es-PE"/>
        </w:rPr>
      </w:pPr>
    </w:p>
    <w:p w14:paraId="73FD710F" w14:textId="77777777" w:rsidR="00A12CF8" w:rsidRPr="00A12CF8" w:rsidRDefault="00A12CF8" w:rsidP="00A12CF8">
      <w:pPr>
        <w:ind w:firstLine="0"/>
        <w:rPr>
          <w:rFonts w:eastAsia="Calibri" w:cs="Times New Roman"/>
          <w:b/>
          <w:bCs/>
          <w:color w:val="000000"/>
          <w:szCs w:val="24"/>
          <w:lang w:eastAsia="es-PE"/>
        </w:rPr>
      </w:pPr>
      <w:r w:rsidRPr="00A12CF8">
        <w:rPr>
          <w:rFonts w:eastAsia="Calibri" w:cs="Times New Roman"/>
          <w:b/>
          <w:bCs/>
          <w:color w:val="000000"/>
          <w:szCs w:val="24"/>
          <w:lang w:eastAsia="es-PE"/>
        </w:rPr>
        <w:t xml:space="preserve">Interpretación: </w:t>
      </w:r>
    </w:p>
    <w:p w14:paraId="5CE731FA" w14:textId="77777777" w:rsidR="00A12CF8" w:rsidRPr="00A12CF8" w:rsidRDefault="00A12CF8" w:rsidP="00A12CF8">
      <w:pPr>
        <w:ind w:firstLine="708"/>
        <w:rPr>
          <w:rFonts w:eastAsia="Calibri" w:cs="Times New Roman"/>
          <w:color w:val="000000"/>
          <w:szCs w:val="24"/>
          <w:lang w:val="es-ES" w:eastAsia="es-PE"/>
        </w:rPr>
      </w:pPr>
      <w:r w:rsidRPr="00A12CF8">
        <w:rPr>
          <w:rFonts w:eastAsia="Calibri" w:cs="Times New Roman"/>
          <w:color w:val="000000"/>
          <w:szCs w:val="24"/>
          <w:lang w:val="es-ES" w:eastAsia="es-PE"/>
        </w:rPr>
        <w:t xml:space="preserve">Este análisis evidencia una distribución de percepciones que refleja distintos niveles de identificación y registro de casos en los establecimientos de atención primaria en Lima. Se destaca que el 29,4% del personal encuestado considera que su centro se encuentra en un nivel “Maduro”, lo que sugiere que en aproximadamente tres de cada diez centros se ha logrado una cobertura adecuada en la identificación de pacientes hipertensos dentro de su población usuaria, lo cual es un indicador positivo de vigilancia epidemiológica y registro clínico. No obstante, un 25,2% reporta un nivel de “Baja madurez”, seguido de un 23,5% en la categoría “Incipiente”, lo que implica que en cerca de la mitad de los establecimientos (48,7%) aún se presentan deficiencias considerables en la capacidad para identificar y registrar de forma sistemática a los pacientes con hipertensión arterial. Asimismo, un 21,8% de los encuestados señala que su centro se encuentra en un nivel “Intermedio”, lo que indica que, si bien hay esfuerzos por mejorar el registro de casos, aún no se logra una cobertura completa ni un sistema consolidado. En conjunto, el 70,6% de los establecimientos evaluados se encuentra por debajo del nivel más alto de desempeño en esta variable, lo que sugiere una brecha importante en la implementación efectiva de mecanismos de tamizaje, diagnóstico temprano y registro oportuno </w:t>
      </w:r>
      <w:r w:rsidRPr="00A12CF8">
        <w:rPr>
          <w:rFonts w:eastAsia="Calibri" w:cs="Times New Roman"/>
          <w:color w:val="000000"/>
          <w:szCs w:val="24"/>
          <w:lang w:val="es-ES" w:eastAsia="es-PE"/>
        </w:rPr>
        <w:lastRenderedPageBreak/>
        <w:t>de la hipertensión arterial, aspectos fundamentales para la planificación de intervenciones preventivas y el seguimiento clínico adecuado de los pacientes en el primer nivel de atención.</w:t>
      </w:r>
    </w:p>
    <w:p w14:paraId="24B7A5CB" w14:textId="07F7F55F" w:rsidR="00A12CF8" w:rsidRPr="00A12CF8" w:rsidRDefault="00A12CF8" w:rsidP="00A12CF8">
      <w:pPr>
        <w:ind w:firstLine="0"/>
        <w:jc w:val="left"/>
        <w:rPr>
          <w:rFonts w:eastAsia="Calibri" w:cs="Times New Roman"/>
          <w:b/>
          <w:bCs/>
          <w:i/>
          <w:iCs/>
          <w:color w:val="000000"/>
          <w:szCs w:val="24"/>
          <w:lang w:eastAsia="es-PE"/>
        </w:rPr>
      </w:pPr>
      <w:bookmarkStart w:id="8" w:name="_Toc205644756"/>
      <w:r w:rsidRPr="00A12CF8">
        <w:rPr>
          <w:rFonts w:eastAsia="Calibri" w:cs="Times New Roman"/>
          <w:b/>
          <w:bCs/>
          <w:color w:val="000000"/>
          <w:szCs w:val="18"/>
        </w:rPr>
        <w:t xml:space="preserve">Tabla </w:t>
      </w:r>
      <w:r w:rsidR="00034E99">
        <w:rPr>
          <w:rFonts w:eastAsia="Calibri" w:cs="Times New Roman"/>
          <w:b/>
          <w:bCs/>
          <w:color w:val="000000"/>
          <w:szCs w:val="18"/>
        </w:rPr>
        <w:t>3</w:t>
      </w:r>
      <w:r w:rsidRPr="00A12CF8">
        <w:rPr>
          <w:rFonts w:eastAsia="Calibri" w:cs="Times New Roman"/>
          <w:i/>
          <w:iCs/>
          <w:color w:val="000000"/>
          <w:szCs w:val="18"/>
        </w:rPr>
        <w:br/>
        <w:t>Porcentaje de Control de personas hipertensas tratadas</w:t>
      </w:r>
      <w:bookmarkEnd w:id="8"/>
    </w:p>
    <w:tbl>
      <w:tblPr>
        <w:tblW w:w="9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7"/>
        <w:gridCol w:w="1450"/>
        <w:gridCol w:w="1221"/>
        <w:gridCol w:w="1190"/>
        <w:gridCol w:w="1465"/>
        <w:gridCol w:w="2872"/>
      </w:tblGrid>
      <w:tr w:rsidR="00A12CF8" w:rsidRPr="00A12CF8" w14:paraId="4D1DFE59" w14:textId="77777777" w:rsidTr="00034E99">
        <w:trPr>
          <w:cantSplit/>
          <w:trHeight w:val="856"/>
        </w:trPr>
        <w:tc>
          <w:tcPr>
            <w:tcW w:w="2257" w:type="dxa"/>
            <w:gridSpan w:val="2"/>
            <w:tcBorders>
              <w:top w:val="single" w:sz="4" w:space="0" w:color="auto"/>
              <w:left w:val="nil"/>
              <w:bottom w:val="single" w:sz="4" w:space="0" w:color="auto"/>
              <w:right w:val="nil"/>
            </w:tcBorders>
            <w:shd w:val="clear" w:color="auto" w:fill="FFFFFF"/>
            <w:vAlign w:val="bottom"/>
          </w:tcPr>
          <w:p w14:paraId="34601492" w14:textId="77777777" w:rsidR="00A12CF8" w:rsidRPr="00A12CF8" w:rsidRDefault="00A12CF8" w:rsidP="00034E99">
            <w:pPr>
              <w:spacing w:line="240" w:lineRule="auto"/>
              <w:ind w:firstLine="0"/>
              <w:rPr>
                <w:rFonts w:eastAsia="Calibri" w:cs="Times New Roman"/>
                <w:color w:val="000000"/>
                <w:szCs w:val="24"/>
                <w:lang w:eastAsia="es-PE"/>
              </w:rPr>
            </w:pPr>
          </w:p>
        </w:tc>
        <w:tc>
          <w:tcPr>
            <w:tcW w:w="1221" w:type="dxa"/>
            <w:tcBorders>
              <w:top w:val="single" w:sz="4" w:space="0" w:color="auto"/>
              <w:left w:val="nil"/>
              <w:bottom w:val="single" w:sz="4" w:space="0" w:color="auto"/>
              <w:right w:val="single" w:sz="8" w:space="0" w:color="E0E0E0"/>
            </w:tcBorders>
            <w:shd w:val="clear" w:color="auto" w:fill="FFFFFF"/>
            <w:vAlign w:val="bottom"/>
          </w:tcPr>
          <w:p w14:paraId="6501E4E0"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Frecuencia</w:t>
            </w:r>
          </w:p>
        </w:tc>
        <w:tc>
          <w:tcPr>
            <w:tcW w:w="1190" w:type="dxa"/>
            <w:tcBorders>
              <w:top w:val="single" w:sz="4" w:space="0" w:color="auto"/>
              <w:left w:val="single" w:sz="8" w:space="0" w:color="E0E0E0"/>
              <w:bottom w:val="single" w:sz="4" w:space="0" w:color="auto"/>
              <w:right w:val="single" w:sz="8" w:space="0" w:color="E0E0E0"/>
            </w:tcBorders>
            <w:shd w:val="clear" w:color="auto" w:fill="FFFFFF"/>
            <w:vAlign w:val="bottom"/>
          </w:tcPr>
          <w:p w14:paraId="14B65C4A"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Porcentaje</w:t>
            </w:r>
          </w:p>
        </w:tc>
        <w:tc>
          <w:tcPr>
            <w:tcW w:w="1465" w:type="dxa"/>
            <w:tcBorders>
              <w:top w:val="single" w:sz="4" w:space="0" w:color="auto"/>
              <w:left w:val="single" w:sz="8" w:space="0" w:color="E0E0E0"/>
              <w:bottom w:val="single" w:sz="4" w:space="0" w:color="auto"/>
              <w:right w:val="single" w:sz="8" w:space="0" w:color="E0E0E0"/>
            </w:tcBorders>
            <w:shd w:val="clear" w:color="auto" w:fill="FFFFFF"/>
            <w:vAlign w:val="bottom"/>
          </w:tcPr>
          <w:p w14:paraId="32FF407A"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Porcentaje válido</w:t>
            </w:r>
          </w:p>
        </w:tc>
        <w:tc>
          <w:tcPr>
            <w:tcW w:w="2872" w:type="dxa"/>
            <w:tcBorders>
              <w:top w:val="single" w:sz="4" w:space="0" w:color="auto"/>
              <w:left w:val="single" w:sz="8" w:space="0" w:color="E0E0E0"/>
              <w:bottom w:val="single" w:sz="4" w:space="0" w:color="auto"/>
              <w:right w:val="nil"/>
            </w:tcBorders>
            <w:shd w:val="clear" w:color="auto" w:fill="FFFFFF"/>
            <w:vAlign w:val="bottom"/>
          </w:tcPr>
          <w:p w14:paraId="055947A3"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Porcentaje acumulado</w:t>
            </w:r>
          </w:p>
        </w:tc>
      </w:tr>
      <w:tr w:rsidR="00A12CF8" w:rsidRPr="00A12CF8" w14:paraId="1CE233A7" w14:textId="77777777" w:rsidTr="00034E99">
        <w:trPr>
          <w:cantSplit/>
          <w:trHeight w:val="427"/>
        </w:trPr>
        <w:tc>
          <w:tcPr>
            <w:tcW w:w="807" w:type="dxa"/>
            <w:vMerge w:val="restart"/>
            <w:tcBorders>
              <w:top w:val="single" w:sz="4" w:space="0" w:color="auto"/>
              <w:left w:val="nil"/>
              <w:bottom w:val="single" w:sz="8" w:space="0" w:color="152935"/>
              <w:right w:val="nil"/>
            </w:tcBorders>
            <w:shd w:val="clear" w:color="auto" w:fill="E0E0E0"/>
          </w:tcPr>
          <w:p w14:paraId="12B376C6"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Válido</w:t>
            </w:r>
          </w:p>
        </w:tc>
        <w:tc>
          <w:tcPr>
            <w:tcW w:w="1450" w:type="dxa"/>
            <w:tcBorders>
              <w:top w:val="single" w:sz="4" w:space="0" w:color="auto"/>
              <w:left w:val="nil"/>
              <w:bottom w:val="single" w:sz="8" w:space="0" w:color="AEAEAE"/>
              <w:right w:val="nil"/>
            </w:tcBorders>
            <w:shd w:val="clear" w:color="auto" w:fill="E0E0E0"/>
          </w:tcPr>
          <w:p w14:paraId="09E046A0"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Incipiente</w:t>
            </w:r>
          </w:p>
        </w:tc>
        <w:tc>
          <w:tcPr>
            <w:tcW w:w="1221" w:type="dxa"/>
            <w:tcBorders>
              <w:top w:val="single" w:sz="4" w:space="0" w:color="auto"/>
              <w:left w:val="nil"/>
              <w:bottom w:val="single" w:sz="8" w:space="0" w:color="AEAEAE"/>
              <w:right w:val="single" w:sz="8" w:space="0" w:color="E0E0E0"/>
            </w:tcBorders>
            <w:shd w:val="clear" w:color="auto" w:fill="FFFFFF"/>
          </w:tcPr>
          <w:p w14:paraId="7C02208B"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29</w:t>
            </w:r>
          </w:p>
        </w:tc>
        <w:tc>
          <w:tcPr>
            <w:tcW w:w="1190" w:type="dxa"/>
            <w:tcBorders>
              <w:top w:val="single" w:sz="4" w:space="0" w:color="auto"/>
              <w:left w:val="single" w:sz="8" w:space="0" w:color="E0E0E0"/>
              <w:bottom w:val="single" w:sz="8" w:space="0" w:color="AEAEAE"/>
              <w:right w:val="single" w:sz="8" w:space="0" w:color="E0E0E0"/>
            </w:tcBorders>
            <w:shd w:val="clear" w:color="auto" w:fill="FFFFFF"/>
          </w:tcPr>
          <w:p w14:paraId="78A76C14"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24,4</w:t>
            </w:r>
          </w:p>
        </w:tc>
        <w:tc>
          <w:tcPr>
            <w:tcW w:w="1465" w:type="dxa"/>
            <w:tcBorders>
              <w:top w:val="single" w:sz="4" w:space="0" w:color="auto"/>
              <w:left w:val="single" w:sz="8" w:space="0" w:color="E0E0E0"/>
              <w:bottom w:val="single" w:sz="8" w:space="0" w:color="AEAEAE"/>
              <w:right w:val="single" w:sz="8" w:space="0" w:color="E0E0E0"/>
            </w:tcBorders>
            <w:shd w:val="clear" w:color="auto" w:fill="FFFFFF"/>
          </w:tcPr>
          <w:p w14:paraId="49EA3792"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24,4</w:t>
            </w:r>
          </w:p>
        </w:tc>
        <w:tc>
          <w:tcPr>
            <w:tcW w:w="2872" w:type="dxa"/>
            <w:tcBorders>
              <w:top w:val="single" w:sz="4" w:space="0" w:color="auto"/>
              <w:left w:val="single" w:sz="8" w:space="0" w:color="E0E0E0"/>
              <w:bottom w:val="single" w:sz="8" w:space="0" w:color="AEAEAE"/>
              <w:right w:val="nil"/>
            </w:tcBorders>
            <w:shd w:val="clear" w:color="auto" w:fill="FFFFFF"/>
          </w:tcPr>
          <w:p w14:paraId="3962C311"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24,4</w:t>
            </w:r>
          </w:p>
        </w:tc>
      </w:tr>
      <w:tr w:rsidR="00A12CF8" w:rsidRPr="00A12CF8" w14:paraId="08AC06D0" w14:textId="77777777" w:rsidTr="00034E99">
        <w:trPr>
          <w:cantSplit/>
          <w:trHeight w:val="461"/>
        </w:trPr>
        <w:tc>
          <w:tcPr>
            <w:tcW w:w="807" w:type="dxa"/>
            <w:vMerge/>
            <w:tcBorders>
              <w:top w:val="single" w:sz="8" w:space="0" w:color="152935"/>
              <w:left w:val="nil"/>
              <w:bottom w:val="single" w:sz="8" w:space="0" w:color="152935"/>
              <w:right w:val="nil"/>
            </w:tcBorders>
            <w:shd w:val="clear" w:color="auto" w:fill="E0E0E0"/>
          </w:tcPr>
          <w:p w14:paraId="2CE4444B" w14:textId="77777777" w:rsidR="00A12CF8" w:rsidRPr="00A12CF8" w:rsidRDefault="00A12CF8" w:rsidP="00034E99">
            <w:pPr>
              <w:spacing w:line="240" w:lineRule="auto"/>
              <w:ind w:firstLine="0"/>
              <w:rPr>
                <w:rFonts w:eastAsia="Calibri" w:cs="Times New Roman"/>
                <w:color w:val="000000"/>
                <w:szCs w:val="24"/>
                <w:lang w:eastAsia="es-PE"/>
              </w:rPr>
            </w:pPr>
          </w:p>
        </w:tc>
        <w:tc>
          <w:tcPr>
            <w:tcW w:w="1450" w:type="dxa"/>
            <w:tcBorders>
              <w:top w:val="single" w:sz="8" w:space="0" w:color="AEAEAE"/>
              <w:left w:val="nil"/>
              <w:bottom w:val="single" w:sz="8" w:space="0" w:color="AEAEAE"/>
              <w:right w:val="nil"/>
            </w:tcBorders>
            <w:shd w:val="clear" w:color="auto" w:fill="E0E0E0"/>
          </w:tcPr>
          <w:p w14:paraId="4C1CB4AE"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Baja madurez</w:t>
            </w:r>
          </w:p>
        </w:tc>
        <w:tc>
          <w:tcPr>
            <w:tcW w:w="1221" w:type="dxa"/>
            <w:tcBorders>
              <w:top w:val="single" w:sz="8" w:space="0" w:color="AEAEAE"/>
              <w:left w:val="nil"/>
              <w:bottom w:val="single" w:sz="8" w:space="0" w:color="AEAEAE"/>
              <w:right w:val="single" w:sz="8" w:space="0" w:color="E0E0E0"/>
            </w:tcBorders>
            <w:shd w:val="clear" w:color="auto" w:fill="FFFFFF"/>
          </w:tcPr>
          <w:p w14:paraId="044C6356"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29</w:t>
            </w:r>
          </w:p>
        </w:tc>
        <w:tc>
          <w:tcPr>
            <w:tcW w:w="1190" w:type="dxa"/>
            <w:tcBorders>
              <w:top w:val="single" w:sz="8" w:space="0" w:color="AEAEAE"/>
              <w:left w:val="single" w:sz="8" w:space="0" w:color="E0E0E0"/>
              <w:bottom w:val="single" w:sz="8" w:space="0" w:color="AEAEAE"/>
              <w:right w:val="single" w:sz="8" w:space="0" w:color="E0E0E0"/>
            </w:tcBorders>
            <w:shd w:val="clear" w:color="auto" w:fill="FFFFFF"/>
          </w:tcPr>
          <w:p w14:paraId="018B91D8"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24,4</w:t>
            </w:r>
          </w:p>
        </w:tc>
        <w:tc>
          <w:tcPr>
            <w:tcW w:w="1465" w:type="dxa"/>
            <w:tcBorders>
              <w:top w:val="single" w:sz="8" w:space="0" w:color="AEAEAE"/>
              <w:left w:val="single" w:sz="8" w:space="0" w:color="E0E0E0"/>
              <w:bottom w:val="single" w:sz="8" w:space="0" w:color="AEAEAE"/>
              <w:right w:val="single" w:sz="8" w:space="0" w:color="E0E0E0"/>
            </w:tcBorders>
            <w:shd w:val="clear" w:color="auto" w:fill="FFFFFF"/>
          </w:tcPr>
          <w:p w14:paraId="6266B667"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24,4</w:t>
            </w:r>
          </w:p>
        </w:tc>
        <w:tc>
          <w:tcPr>
            <w:tcW w:w="2872" w:type="dxa"/>
            <w:tcBorders>
              <w:top w:val="single" w:sz="8" w:space="0" w:color="AEAEAE"/>
              <w:left w:val="single" w:sz="8" w:space="0" w:color="E0E0E0"/>
              <w:bottom w:val="single" w:sz="8" w:space="0" w:color="AEAEAE"/>
              <w:right w:val="nil"/>
            </w:tcBorders>
            <w:shd w:val="clear" w:color="auto" w:fill="FFFFFF"/>
          </w:tcPr>
          <w:p w14:paraId="19706A55"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48,7</w:t>
            </w:r>
          </w:p>
        </w:tc>
      </w:tr>
      <w:tr w:rsidR="00A12CF8" w:rsidRPr="00A12CF8" w14:paraId="6C0F6BBF" w14:textId="77777777" w:rsidTr="00034E99">
        <w:trPr>
          <w:cantSplit/>
          <w:trHeight w:val="461"/>
        </w:trPr>
        <w:tc>
          <w:tcPr>
            <w:tcW w:w="807" w:type="dxa"/>
            <w:vMerge/>
            <w:tcBorders>
              <w:top w:val="single" w:sz="8" w:space="0" w:color="152935"/>
              <w:left w:val="nil"/>
              <w:bottom w:val="single" w:sz="8" w:space="0" w:color="152935"/>
              <w:right w:val="nil"/>
            </w:tcBorders>
            <w:shd w:val="clear" w:color="auto" w:fill="E0E0E0"/>
          </w:tcPr>
          <w:p w14:paraId="4A8E1B6D" w14:textId="77777777" w:rsidR="00A12CF8" w:rsidRPr="00A12CF8" w:rsidRDefault="00A12CF8" w:rsidP="00034E99">
            <w:pPr>
              <w:spacing w:line="240" w:lineRule="auto"/>
              <w:ind w:firstLine="0"/>
              <w:rPr>
                <w:rFonts w:eastAsia="Calibri" w:cs="Times New Roman"/>
                <w:color w:val="000000"/>
                <w:szCs w:val="24"/>
                <w:lang w:eastAsia="es-PE"/>
              </w:rPr>
            </w:pPr>
          </w:p>
        </w:tc>
        <w:tc>
          <w:tcPr>
            <w:tcW w:w="1450" w:type="dxa"/>
            <w:tcBorders>
              <w:top w:val="single" w:sz="8" w:space="0" w:color="AEAEAE"/>
              <w:left w:val="nil"/>
              <w:bottom w:val="single" w:sz="8" w:space="0" w:color="AEAEAE"/>
              <w:right w:val="nil"/>
            </w:tcBorders>
            <w:shd w:val="clear" w:color="auto" w:fill="E0E0E0"/>
          </w:tcPr>
          <w:p w14:paraId="48BEF179"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Intermedio</w:t>
            </w:r>
          </w:p>
        </w:tc>
        <w:tc>
          <w:tcPr>
            <w:tcW w:w="1221" w:type="dxa"/>
            <w:tcBorders>
              <w:top w:val="single" w:sz="8" w:space="0" w:color="AEAEAE"/>
              <w:left w:val="nil"/>
              <w:bottom w:val="single" w:sz="8" w:space="0" w:color="AEAEAE"/>
              <w:right w:val="single" w:sz="8" w:space="0" w:color="E0E0E0"/>
            </w:tcBorders>
            <w:shd w:val="clear" w:color="auto" w:fill="FFFFFF"/>
          </w:tcPr>
          <w:p w14:paraId="604296BB"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28</w:t>
            </w:r>
          </w:p>
        </w:tc>
        <w:tc>
          <w:tcPr>
            <w:tcW w:w="1190" w:type="dxa"/>
            <w:tcBorders>
              <w:top w:val="single" w:sz="8" w:space="0" w:color="AEAEAE"/>
              <w:left w:val="single" w:sz="8" w:space="0" w:color="E0E0E0"/>
              <w:bottom w:val="single" w:sz="8" w:space="0" w:color="AEAEAE"/>
              <w:right w:val="single" w:sz="8" w:space="0" w:color="E0E0E0"/>
            </w:tcBorders>
            <w:shd w:val="clear" w:color="auto" w:fill="FFFFFF"/>
          </w:tcPr>
          <w:p w14:paraId="759D73B9"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23,5</w:t>
            </w:r>
          </w:p>
        </w:tc>
        <w:tc>
          <w:tcPr>
            <w:tcW w:w="1465" w:type="dxa"/>
            <w:tcBorders>
              <w:top w:val="single" w:sz="8" w:space="0" w:color="AEAEAE"/>
              <w:left w:val="single" w:sz="8" w:space="0" w:color="E0E0E0"/>
              <w:bottom w:val="single" w:sz="8" w:space="0" w:color="AEAEAE"/>
              <w:right w:val="single" w:sz="8" w:space="0" w:color="E0E0E0"/>
            </w:tcBorders>
            <w:shd w:val="clear" w:color="auto" w:fill="FFFFFF"/>
          </w:tcPr>
          <w:p w14:paraId="346D80B6"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23,5</w:t>
            </w:r>
          </w:p>
        </w:tc>
        <w:tc>
          <w:tcPr>
            <w:tcW w:w="2872" w:type="dxa"/>
            <w:tcBorders>
              <w:top w:val="single" w:sz="8" w:space="0" w:color="AEAEAE"/>
              <w:left w:val="single" w:sz="8" w:space="0" w:color="E0E0E0"/>
              <w:bottom w:val="single" w:sz="8" w:space="0" w:color="AEAEAE"/>
              <w:right w:val="nil"/>
            </w:tcBorders>
            <w:shd w:val="clear" w:color="auto" w:fill="FFFFFF"/>
          </w:tcPr>
          <w:p w14:paraId="67EF8D5F"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72,3</w:t>
            </w:r>
          </w:p>
        </w:tc>
      </w:tr>
      <w:tr w:rsidR="00A12CF8" w:rsidRPr="00A12CF8" w14:paraId="7049BA8C" w14:textId="77777777" w:rsidTr="00034E99">
        <w:trPr>
          <w:cantSplit/>
          <w:trHeight w:val="461"/>
        </w:trPr>
        <w:tc>
          <w:tcPr>
            <w:tcW w:w="807" w:type="dxa"/>
            <w:vMerge/>
            <w:tcBorders>
              <w:top w:val="single" w:sz="8" w:space="0" w:color="152935"/>
              <w:left w:val="nil"/>
              <w:bottom w:val="single" w:sz="8" w:space="0" w:color="152935"/>
              <w:right w:val="nil"/>
            </w:tcBorders>
            <w:shd w:val="clear" w:color="auto" w:fill="E0E0E0"/>
          </w:tcPr>
          <w:p w14:paraId="26A5705B" w14:textId="77777777" w:rsidR="00A12CF8" w:rsidRPr="00A12CF8" w:rsidRDefault="00A12CF8" w:rsidP="00034E99">
            <w:pPr>
              <w:spacing w:line="240" w:lineRule="auto"/>
              <w:ind w:firstLine="0"/>
              <w:rPr>
                <w:rFonts w:eastAsia="Calibri" w:cs="Times New Roman"/>
                <w:color w:val="000000"/>
                <w:szCs w:val="24"/>
                <w:lang w:eastAsia="es-PE"/>
              </w:rPr>
            </w:pPr>
          </w:p>
        </w:tc>
        <w:tc>
          <w:tcPr>
            <w:tcW w:w="1450" w:type="dxa"/>
            <w:tcBorders>
              <w:top w:val="single" w:sz="8" w:space="0" w:color="AEAEAE"/>
              <w:left w:val="nil"/>
              <w:bottom w:val="single" w:sz="8" w:space="0" w:color="AEAEAE"/>
              <w:right w:val="nil"/>
            </w:tcBorders>
            <w:shd w:val="clear" w:color="auto" w:fill="E0E0E0"/>
          </w:tcPr>
          <w:p w14:paraId="33D4112D"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Maduro</w:t>
            </w:r>
          </w:p>
        </w:tc>
        <w:tc>
          <w:tcPr>
            <w:tcW w:w="1221" w:type="dxa"/>
            <w:tcBorders>
              <w:top w:val="single" w:sz="8" w:space="0" w:color="AEAEAE"/>
              <w:left w:val="nil"/>
              <w:bottom w:val="single" w:sz="8" w:space="0" w:color="AEAEAE"/>
              <w:right w:val="single" w:sz="8" w:space="0" w:color="E0E0E0"/>
            </w:tcBorders>
            <w:shd w:val="clear" w:color="auto" w:fill="FFFFFF"/>
          </w:tcPr>
          <w:p w14:paraId="69A3B513"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33</w:t>
            </w:r>
          </w:p>
        </w:tc>
        <w:tc>
          <w:tcPr>
            <w:tcW w:w="1190" w:type="dxa"/>
            <w:tcBorders>
              <w:top w:val="single" w:sz="8" w:space="0" w:color="AEAEAE"/>
              <w:left w:val="single" w:sz="8" w:space="0" w:color="E0E0E0"/>
              <w:bottom w:val="single" w:sz="8" w:space="0" w:color="AEAEAE"/>
              <w:right w:val="single" w:sz="8" w:space="0" w:color="E0E0E0"/>
            </w:tcBorders>
            <w:shd w:val="clear" w:color="auto" w:fill="FFFFFF"/>
          </w:tcPr>
          <w:p w14:paraId="48668FEA"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27,7</w:t>
            </w:r>
          </w:p>
        </w:tc>
        <w:tc>
          <w:tcPr>
            <w:tcW w:w="1465" w:type="dxa"/>
            <w:tcBorders>
              <w:top w:val="single" w:sz="8" w:space="0" w:color="AEAEAE"/>
              <w:left w:val="single" w:sz="8" w:space="0" w:color="E0E0E0"/>
              <w:bottom w:val="single" w:sz="8" w:space="0" w:color="AEAEAE"/>
              <w:right w:val="single" w:sz="8" w:space="0" w:color="E0E0E0"/>
            </w:tcBorders>
            <w:shd w:val="clear" w:color="auto" w:fill="FFFFFF"/>
          </w:tcPr>
          <w:p w14:paraId="21ABE112"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27,7</w:t>
            </w:r>
          </w:p>
        </w:tc>
        <w:tc>
          <w:tcPr>
            <w:tcW w:w="2872" w:type="dxa"/>
            <w:tcBorders>
              <w:top w:val="single" w:sz="8" w:space="0" w:color="AEAEAE"/>
              <w:left w:val="single" w:sz="8" w:space="0" w:color="E0E0E0"/>
              <w:bottom w:val="single" w:sz="8" w:space="0" w:color="AEAEAE"/>
              <w:right w:val="nil"/>
            </w:tcBorders>
            <w:shd w:val="clear" w:color="auto" w:fill="FFFFFF"/>
          </w:tcPr>
          <w:p w14:paraId="59E639F1"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100,0</w:t>
            </w:r>
          </w:p>
        </w:tc>
      </w:tr>
      <w:tr w:rsidR="00A12CF8" w:rsidRPr="00A12CF8" w14:paraId="35271B0F" w14:textId="77777777" w:rsidTr="00034E99">
        <w:trPr>
          <w:cantSplit/>
          <w:trHeight w:val="427"/>
        </w:trPr>
        <w:tc>
          <w:tcPr>
            <w:tcW w:w="807" w:type="dxa"/>
            <w:vMerge/>
            <w:tcBorders>
              <w:top w:val="single" w:sz="8" w:space="0" w:color="152935"/>
              <w:left w:val="nil"/>
              <w:bottom w:val="single" w:sz="8" w:space="0" w:color="152935"/>
              <w:right w:val="nil"/>
            </w:tcBorders>
            <w:shd w:val="clear" w:color="auto" w:fill="E0E0E0"/>
          </w:tcPr>
          <w:p w14:paraId="5786918E" w14:textId="77777777" w:rsidR="00A12CF8" w:rsidRPr="00A12CF8" w:rsidRDefault="00A12CF8" w:rsidP="00034E99">
            <w:pPr>
              <w:spacing w:line="240" w:lineRule="auto"/>
              <w:ind w:firstLine="0"/>
              <w:rPr>
                <w:rFonts w:eastAsia="Calibri" w:cs="Times New Roman"/>
                <w:color w:val="000000"/>
                <w:szCs w:val="24"/>
                <w:lang w:eastAsia="es-PE"/>
              </w:rPr>
            </w:pPr>
          </w:p>
        </w:tc>
        <w:tc>
          <w:tcPr>
            <w:tcW w:w="1450" w:type="dxa"/>
            <w:tcBorders>
              <w:top w:val="single" w:sz="8" w:space="0" w:color="AEAEAE"/>
              <w:left w:val="nil"/>
              <w:bottom w:val="single" w:sz="8" w:space="0" w:color="152935"/>
              <w:right w:val="nil"/>
            </w:tcBorders>
            <w:shd w:val="clear" w:color="auto" w:fill="E0E0E0"/>
          </w:tcPr>
          <w:p w14:paraId="608AE8CC"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Total</w:t>
            </w:r>
          </w:p>
        </w:tc>
        <w:tc>
          <w:tcPr>
            <w:tcW w:w="1221" w:type="dxa"/>
            <w:tcBorders>
              <w:top w:val="single" w:sz="8" w:space="0" w:color="AEAEAE"/>
              <w:left w:val="nil"/>
              <w:bottom w:val="single" w:sz="8" w:space="0" w:color="152935"/>
              <w:right w:val="single" w:sz="8" w:space="0" w:color="E0E0E0"/>
            </w:tcBorders>
            <w:shd w:val="clear" w:color="auto" w:fill="FFFFFF"/>
          </w:tcPr>
          <w:p w14:paraId="4C11CFBF"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119</w:t>
            </w:r>
          </w:p>
        </w:tc>
        <w:tc>
          <w:tcPr>
            <w:tcW w:w="1190" w:type="dxa"/>
            <w:tcBorders>
              <w:top w:val="single" w:sz="8" w:space="0" w:color="AEAEAE"/>
              <w:left w:val="single" w:sz="8" w:space="0" w:color="E0E0E0"/>
              <w:bottom w:val="single" w:sz="8" w:space="0" w:color="152935"/>
              <w:right w:val="single" w:sz="8" w:space="0" w:color="E0E0E0"/>
            </w:tcBorders>
            <w:shd w:val="clear" w:color="auto" w:fill="FFFFFF"/>
          </w:tcPr>
          <w:p w14:paraId="625BB2F8"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100,0</w:t>
            </w:r>
          </w:p>
        </w:tc>
        <w:tc>
          <w:tcPr>
            <w:tcW w:w="1465" w:type="dxa"/>
            <w:tcBorders>
              <w:top w:val="single" w:sz="8" w:space="0" w:color="AEAEAE"/>
              <w:left w:val="single" w:sz="8" w:space="0" w:color="E0E0E0"/>
              <w:bottom w:val="single" w:sz="8" w:space="0" w:color="152935"/>
              <w:right w:val="single" w:sz="8" w:space="0" w:color="E0E0E0"/>
            </w:tcBorders>
            <w:shd w:val="clear" w:color="auto" w:fill="FFFFFF"/>
          </w:tcPr>
          <w:p w14:paraId="72EDB31A"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100,0</w:t>
            </w:r>
          </w:p>
        </w:tc>
        <w:tc>
          <w:tcPr>
            <w:tcW w:w="2872" w:type="dxa"/>
            <w:tcBorders>
              <w:top w:val="single" w:sz="8" w:space="0" w:color="AEAEAE"/>
              <w:left w:val="single" w:sz="8" w:space="0" w:color="E0E0E0"/>
              <w:bottom w:val="single" w:sz="8" w:space="0" w:color="152935"/>
              <w:right w:val="nil"/>
            </w:tcBorders>
            <w:shd w:val="clear" w:color="auto" w:fill="FFFFFF"/>
            <w:vAlign w:val="center"/>
          </w:tcPr>
          <w:p w14:paraId="23FCD293" w14:textId="77777777" w:rsidR="00A12CF8" w:rsidRPr="00A12CF8" w:rsidRDefault="00A12CF8" w:rsidP="00034E99">
            <w:pPr>
              <w:spacing w:line="240" w:lineRule="auto"/>
              <w:ind w:firstLine="0"/>
              <w:rPr>
                <w:rFonts w:eastAsia="Calibri" w:cs="Times New Roman"/>
                <w:color w:val="000000"/>
                <w:szCs w:val="24"/>
                <w:lang w:eastAsia="es-PE"/>
              </w:rPr>
            </w:pPr>
          </w:p>
        </w:tc>
      </w:tr>
    </w:tbl>
    <w:p w14:paraId="3845D721" w14:textId="77777777" w:rsidR="00A12CF8" w:rsidRPr="00A12CF8" w:rsidRDefault="00A12CF8" w:rsidP="00A12CF8">
      <w:pPr>
        <w:ind w:firstLine="0"/>
        <w:rPr>
          <w:rFonts w:eastAsia="Calibri" w:cs="Times New Roman"/>
          <w:b/>
          <w:bCs/>
          <w:color w:val="000000"/>
          <w:szCs w:val="24"/>
          <w:lang w:eastAsia="es-PE"/>
        </w:rPr>
      </w:pPr>
    </w:p>
    <w:p w14:paraId="687607E7" w14:textId="77777777" w:rsidR="00A12CF8" w:rsidRPr="00A12CF8" w:rsidRDefault="00A12CF8" w:rsidP="00A12CF8">
      <w:pPr>
        <w:ind w:firstLine="0"/>
        <w:rPr>
          <w:rFonts w:eastAsia="Calibri" w:cs="Times New Roman"/>
          <w:b/>
          <w:bCs/>
          <w:color w:val="000000"/>
          <w:szCs w:val="24"/>
          <w:lang w:eastAsia="es-PE"/>
        </w:rPr>
      </w:pPr>
      <w:r w:rsidRPr="00A12CF8">
        <w:rPr>
          <w:rFonts w:eastAsia="Calibri" w:cs="Times New Roman"/>
          <w:b/>
          <w:bCs/>
          <w:color w:val="000000"/>
          <w:szCs w:val="24"/>
          <w:lang w:eastAsia="es-PE"/>
        </w:rPr>
        <w:t xml:space="preserve">Interpretación: </w:t>
      </w:r>
    </w:p>
    <w:p w14:paraId="131A0AB4" w14:textId="77777777" w:rsidR="00A12CF8" w:rsidRPr="00A12CF8" w:rsidRDefault="00A12CF8" w:rsidP="00A12CF8">
      <w:pPr>
        <w:ind w:firstLine="708"/>
        <w:rPr>
          <w:rFonts w:eastAsia="Calibri" w:cs="Times New Roman"/>
          <w:color w:val="000000"/>
          <w:szCs w:val="24"/>
          <w:lang w:eastAsia="es-PE"/>
        </w:rPr>
      </w:pPr>
      <w:r w:rsidRPr="00A12CF8">
        <w:rPr>
          <w:rFonts w:eastAsia="Calibri" w:cs="Times New Roman"/>
          <w:color w:val="000000"/>
          <w:szCs w:val="24"/>
          <w:lang w:eastAsia="es-PE"/>
        </w:rPr>
        <w:t xml:space="preserve">El análisis descriptivo del “Porcentaje de control de personas hipertensas tratadas” en los centros de atención primaria de Lima, según la percepción del personal de salud encuestado, revela una distribución relativamente equilibrada entre los distintos niveles de madurez, aunque con una ligera ventaja hacia el nivel “Maduro”. En efecto, el 27,7% de los encuestados indica que sus centros han alcanzado un control adecuado de los pacientes hipertensos tratados, lo cual implica una implementación eficaz de protocolos terapéuticos, seguimiento clínico regular y adherencia al tratamiento. Sin embargo, un 24,4% sitúa el control en el nivel “Incipiente” y otro 24,4% en “Baja madurez”, lo que refleja que en casi la mitad de los centros (48,7%) persisten dificultades importantes en lograr cifras óptimas de presión arterial en sus pacientes, ya sea por deficiencias en el acceso a medicamentos, falta de intensificación terapéutica, o insuficiente continuidad en la atención. Asimismo, un 23,5% considera que el control alcanzado es “Intermedio”, lo que sugiere que si bien existen esfuerzos en curso, aún no se consolidan del todo los resultados </w:t>
      </w:r>
      <w:proofErr w:type="gramStart"/>
      <w:r w:rsidRPr="00A12CF8">
        <w:rPr>
          <w:rFonts w:eastAsia="Calibri" w:cs="Times New Roman"/>
          <w:color w:val="000000"/>
          <w:szCs w:val="24"/>
          <w:lang w:eastAsia="es-PE"/>
        </w:rPr>
        <w:t>esperados..</w:t>
      </w:r>
      <w:proofErr w:type="gramEnd"/>
    </w:p>
    <w:p w14:paraId="422A24BA" w14:textId="77777777" w:rsidR="00034E99" w:rsidRDefault="00A12CF8" w:rsidP="00A12CF8">
      <w:pPr>
        <w:ind w:firstLine="0"/>
        <w:jc w:val="left"/>
        <w:rPr>
          <w:rFonts w:eastAsia="Calibri" w:cs="Times New Roman"/>
          <w:b/>
          <w:bCs/>
          <w:color w:val="000000"/>
          <w:szCs w:val="18"/>
        </w:rPr>
      </w:pPr>
      <w:bookmarkStart w:id="9" w:name="_Toc205644757"/>
      <w:r w:rsidRPr="00A12CF8">
        <w:rPr>
          <w:rFonts w:eastAsia="Calibri" w:cs="Times New Roman"/>
          <w:b/>
          <w:bCs/>
          <w:color w:val="000000"/>
          <w:szCs w:val="18"/>
        </w:rPr>
        <w:lastRenderedPageBreak/>
        <w:t xml:space="preserve">Tabla </w:t>
      </w:r>
      <w:r w:rsidR="00034E99">
        <w:rPr>
          <w:rFonts w:eastAsia="Calibri" w:cs="Times New Roman"/>
          <w:b/>
          <w:bCs/>
          <w:color w:val="000000"/>
          <w:szCs w:val="18"/>
        </w:rPr>
        <w:t>5</w:t>
      </w:r>
    </w:p>
    <w:p w14:paraId="69195070" w14:textId="2E670B52" w:rsidR="00A12CF8" w:rsidRPr="00A12CF8" w:rsidRDefault="00A12CF8" w:rsidP="00A12CF8">
      <w:pPr>
        <w:ind w:firstLine="0"/>
        <w:jc w:val="left"/>
        <w:rPr>
          <w:rFonts w:eastAsia="Calibri" w:cs="Times New Roman"/>
          <w:b/>
          <w:bCs/>
          <w:i/>
          <w:iCs/>
          <w:color w:val="000000"/>
          <w:szCs w:val="24"/>
          <w:lang w:eastAsia="es-PE"/>
        </w:rPr>
      </w:pPr>
      <w:r w:rsidRPr="00A12CF8">
        <w:rPr>
          <w:rFonts w:eastAsia="Calibri" w:cs="Times New Roman"/>
          <w:i/>
          <w:iCs/>
          <w:color w:val="000000"/>
          <w:szCs w:val="18"/>
        </w:rPr>
        <w:t>Porcentaje de Control de personas hipertensas tratadas, pero con alto de Enfermedad Cardio Vascular.</w:t>
      </w:r>
      <w:bookmarkEnd w:id="9"/>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737"/>
        <w:gridCol w:w="1230"/>
        <w:gridCol w:w="1200"/>
        <w:gridCol w:w="1476"/>
        <w:gridCol w:w="3332"/>
      </w:tblGrid>
      <w:tr w:rsidR="00A12CF8" w:rsidRPr="00A12CF8" w14:paraId="7969DF2A" w14:textId="77777777" w:rsidTr="009F6CF3">
        <w:trPr>
          <w:cantSplit/>
        </w:trPr>
        <w:tc>
          <w:tcPr>
            <w:tcW w:w="1551" w:type="dxa"/>
            <w:gridSpan w:val="2"/>
            <w:tcBorders>
              <w:top w:val="single" w:sz="4" w:space="0" w:color="auto"/>
              <w:left w:val="nil"/>
              <w:bottom w:val="single" w:sz="8" w:space="0" w:color="152935"/>
              <w:right w:val="nil"/>
            </w:tcBorders>
            <w:shd w:val="clear" w:color="auto" w:fill="FFFFFF"/>
            <w:vAlign w:val="bottom"/>
          </w:tcPr>
          <w:p w14:paraId="0B2FC99C" w14:textId="77777777" w:rsidR="00A12CF8" w:rsidRPr="00A12CF8" w:rsidRDefault="00A12CF8" w:rsidP="00034E99">
            <w:pPr>
              <w:spacing w:line="240" w:lineRule="auto"/>
              <w:ind w:firstLine="0"/>
              <w:rPr>
                <w:rFonts w:eastAsia="Calibri" w:cs="Times New Roman"/>
                <w:color w:val="000000"/>
                <w:szCs w:val="24"/>
                <w:lang w:eastAsia="es-PE"/>
              </w:rPr>
            </w:pPr>
          </w:p>
        </w:tc>
        <w:tc>
          <w:tcPr>
            <w:tcW w:w="1230" w:type="dxa"/>
            <w:tcBorders>
              <w:top w:val="single" w:sz="4" w:space="0" w:color="auto"/>
              <w:left w:val="nil"/>
              <w:bottom w:val="single" w:sz="8" w:space="0" w:color="152935"/>
              <w:right w:val="single" w:sz="8" w:space="0" w:color="E0E0E0"/>
            </w:tcBorders>
            <w:shd w:val="clear" w:color="auto" w:fill="FFFFFF"/>
            <w:vAlign w:val="bottom"/>
          </w:tcPr>
          <w:p w14:paraId="43560EE2"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Frecuencia</w:t>
            </w:r>
          </w:p>
        </w:tc>
        <w:tc>
          <w:tcPr>
            <w:tcW w:w="120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5785CA31"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Porcentaje</w:t>
            </w:r>
          </w:p>
        </w:tc>
        <w:tc>
          <w:tcPr>
            <w:tcW w:w="1476" w:type="dxa"/>
            <w:tcBorders>
              <w:top w:val="single" w:sz="4" w:space="0" w:color="auto"/>
              <w:left w:val="single" w:sz="8" w:space="0" w:color="E0E0E0"/>
              <w:bottom w:val="single" w:sz="8" w:space="0" w:color="152935"/>
              <w:right w:val="single" w:sz="8" w:space="0" w:color="E0E0E0"/>
            </w:tcBorders>
            <w:shd w:val="clear" w:color="auto" w:fill="FFFFFF"/>
            <w:vAlign w:val="bottom"/>
          </w:tcPr>
          <w:p w14:paraId="42AAAEB0"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Porcentaje válido</w:t>
            </w:r>
          </w:p>
        </w:tc>
        <w:tc>
          <w:tcPr>
            <w:tcW w:w="3332" w:type="dxa"/>
            <w:tcBorders>
              <w:top w:val="single" w:sz="4" w:space="0" w:color="auto"/>
              <w:left w:val="single" w:sz="8" w:space="0" w:color="E0E0E0"/>
              <w:bottom w:val="single" w:sz="8" w:space="0" w:color="152935"/>
              <w:right w:val="nil"/>
            </w:tcBorders>
            <w:shd w:val="clear" w:color="auto" w:fill="FFFFFF"/>
            <w:vAlign w:val="bottom"/>
          </w:tcPr>
          <w:p w14:paraId="28FC7D91"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Porcentaje acumulado</w:t>
            </w:r>
          </w:p>
        </w:tc>
      </w:tr>
      <w:tr w:rsidR="00A12CF8" w:rsidRPr="00A12CF8" w14:paraId="7A183DA6" w14:textId="77777777" w:rsidTr="009F6CF3">
        <w:trPr>
          <w:cantSplit/>
        </w:trPr>
        <w:tc>
          <w:tcPr>
            <w:tcW w:w="814" w:type="dxa"/>
            <w:vMerge w:val="restart"/>
            <w:tcBorders>
              <w:top w:val="single" w:sz="8" w:space="0" w:color="152935"/>
              <w:left w:val="nil"/>
              <w:bottom w:val="single" w:sz="8" w:space="0" w:color="152935"/>
              <w:right w:val="nil"/>
            </w:tcBorders>
            <w:shd w:val="clear" w:color="auto" w:fill="E0E0E0"/>
          </w:tcPr>
          <w:p w14:paraId="6DA35700"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Válido</w:t>
            </w:r>
          </w:p>
        </w:tc>
        <w:tc>
          <w:tcPr>
            <w:tcW w:w="737" w:type="dxa"/>
            <w:tcBorders>
              <w:top w:val="single" w:sz="8" w:space="0" w:color="152935"/>
              <w:left w:val="nil"/>
              <w:bottom w:val="single" w:sz="8" w:space="0" w:color="AEAEAE"/>
              <w:right w:val="nil"/>
            </w:tcBorders>
            <w:shd w:val="clear" w:color="auto" w:fill="E0E0E0"/>
          </w:tcPr>
          <w:p w14:paraId="2E4D87DF"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1,00</w:t>
            </w:r>
          </w:p>
        </w:tc>
        <w:tc>
          <w:tcPr>
            <w:tcW w:w="1230" w:type="dxa"/>
            <w:tcBorders>
              <w:top w:val="single" w:sz="8" w:space="0" w:color="152935"/>
              <w:left w:val="nil"/>
              <w:bottom w:val="single" w:sz="8" w:space="0" w:color="AEAEAE"/>
              <w:right w:val="single" w:sz="8" w:space="0" w:color="E0E0E0"/>
            </w:tcBorders>
            <w:shd w:val="clear" w:color="auto" w:fill="FFFFFF"/>
          </w:tcPr>
          <w:p w14:paraId="6F624D00" w14:textId="77777777" w:rsidR="00A12CF8" w:rsidRPr="00A12CF8" w:rsidRDefault="00A12CF8" w:rsidP="00034E99">
            <w:pPr>
              <w:spacing w:line="240"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27</w:t>
            </w:r>
          </w:p>
        </w:tc>
        <w:tc>
          <w:tcPr>
            <w:tcW w:w="1200" w:type="dxa"/>
            <w:tcBorders>
              <w:top w:val="single" w:sz="8" w:space="0" w:color="152935"/>
              <w:left w:val="single" w:sz="8" w:space="0" w:color="E0E0E0"/>
              <w:bottom w:val="single" w:sz="8" w:space="0" w:color="AEAEAE"/>
              <w:right w:val="single" w:sz="8" w:space="0" w:color="E0E0E0"/>
            </w:tcBorders>
            <w:shd w:val="clear" w:color="auto" w:fill="FFFFFF"/>
          </w:tcPr>
          <w:p w14:paraId="2930F4C9" w14:textId="77777777" w:rsidR="00A12CF8" w:rsidRPr="00A12CF8" w:rsidRDefault="00A12CF8" w:rsidP="00034E99">
            <w:pPr>
              <w:spacing w:line="240"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22,7</w:t>
            </w:r>
          </w:p>
        </w:tc>
        <w:tc>
          <w:tcPr>
            <w:tcW w:w="1476" w:type="dxa"/>
            <w:tcBorders>
              <w:top w:val="single" w:sz="8" w:space="0" w:color="152935"/>
              <w:left w:val="single" w:sz="8" w:space="0" w:color="E0E0E0"/>
              <w:bottom w:val="single" w:sz="8" w:space="0" w:color="AEAEAE"/>
              <w:right w:val="single" w:sz="8" w:space="0" w:color="E0E0E0"/>
            </w:tcBorders>
            <w:shd w:val="clear" w:color="auto" w:fill="FFFFFF"/>
          </w:tcPr>
          <w:p w14:paraId="562B7931" w14:textId="77777777" w:rsidR="00A12CF8" w:rsidRPr="00A12CF8" w:rsidRDefault="00A12CF8" w:rsidP="00034E99">
            <w:pPr>
              <w:spacing w:line="240"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22,7</w:t>
            </w:r>
          </w:p>
        </w:tc>
        <w:tc>
          <w:tcPr>
            <w:tcW w:w="3332" w:type="dxa"/>
            <w:tcBorders>
              <w:top w:val="single" w:sz="8" w:space="0" w:color="152935"/>
              <w:left w:val="single" w:sz="8" w:space="0" w:color="E0E0E0"/>
              <w:bottom w:val="single" w:sz="8" w:space="0" w:color="AEAEAE"/>
              <w:right w:val="nil"/>
            </w:tcBorders>
            <w:shd w:val="clear" w:color="auto" w:fill="FFFFFF"/>
          </w:tcPr>
          <w:p w14:paraId="5CD53327" w14:textId="77777777" w:rsidR="00A12CF8" w:rsidRPr="00A12CF8" w:rsidRDefault="00A12CF8" w:rsidP="00034E99">
            <w:pPr>
              <w:spacing w:line="240"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22,7</w:t>
            </w:r>
          </w:p>
        </w:tc>
      </w:tr>
      <w:tr w:rsidR="00A12CF8" w:rsidRPr="00A12CF8" w14:paraId="585059E0" w14:textId="77777777" w:rsidTr="009F6CF3">
        <w:trPr>
          <w:cantSplit/>
        </w:trPr>
        <w:tc>
          <w:tcPr>
            <w:tcW w:w="814" w:type="dxa"/>
            <w:vMerge/>
            <w:tcBorders>
              <w:top w:val="single" w:sz="8" w:space="0" w:color="152935"/>
              <w:left w:val="nil"/>
              <w:bottom w:val="single" w:sz="8" w:space="0" w:color="152935"/>
              <w:right w:val="nil"/>
            </w:tcBorders>
            <w:shd w:val="clear" w:color="auto" w:fill="E0E0E0"/>
          </w:tcPr>
          <w:p w14:paraId="0F020B62" w14:textId="77777777" w:rsidR="00A12CF8" w:rsidRPr="00A12CF8" w:rsidRDefault="00A12CF8" w:rsidP="00034E99">
            <w:pPr>
              <w:spacing w:line="240" w:lineRule="auto"/>
              <w:ind w:firstLine="0"/>
              <w:rPr>
                <w:rFonts w:eastAsia="Calibri" w:cs="Times New Roman"/>
                <w:color w:val="000000"/>
                <w:szCs w:val="24"/>
                <w:lang w:eastAsia="es-PE"/>
              </w:rPr>
            </w:pPr>
          </w:p>
        </w:tc>
        <w:tc>
          <w:tcPr>
            <w:tcW w:w="737" w:type="dxa"/>
            <w:tcBorders>
              <w:top w:val="single" w:sz="8" w:space="0" w:color="AEAEAE"/>
              <w:left w:val="nil"/>
              <w:bottom w:val="single" w:sz="8" w:space="0" w:color="AEAEAE"/>
              <w:right w:val="nil"/>
            </w:tcBorders>
            <w:shd w:val="clear" w:color="auto" w:fill="E0E0E0"/>
          </w:tcPr>
          <w:p w14:paraId="5C7B6EAA"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2,00</w:t>
            </w:r>
          </w:p>
        </w:tc>
        <w:tc>
          <w:tcPr>
            <w:tcW w:w="1230" w:type="dxa"/>
            <w:tcBorders>
              <w:top w:val="single" w:sz="8" w:space="0" w:color="AEAEAE"/>
              <w:left w:val="nil"/>
              <w:bottom w:val="single" w:sz="8" w:space="0" w:color="AEAEAE"/>
              <w:right w:val="single" w:sz="8" w:space="0" w:color="E0E0E0"/>
            </w:tcBorders>
            <w:shd w:val="clear" w:color="auto" w:fill="FFFFFF"/>
          </w:tcPr>
          <w:p w14:paraId="06515537" w14:textId="77777777" w:rsidR="00A12CF8" w:rsidRPr="00A12CF8" w:rsidRDefault="00A12CF8" w:rsidP="00034E99">
            <w:pPr>
              <w:spacing w:line="240"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30</w:t>
            </w:r>
          </w:p>
        </w:tc>
        <w:tc>
          <w:tcPr>
            <w:tcW w:w="1200" w:type="dxa"/>
            <w:tcBorders>
              <w:top w:val="single" w:sz="8" w:space="0" w:color="AEAEAE"/>
              <w:left w:val="single" w:sz="8" w:space="0" w:color="E0E0E0"/>
              <w:bottom w:val="single" w:sz="8" w:space="0" w:color="AEAEAE"/>
              <w:right w:val="single" w:sz="8" w:space="0" w:color="E0E0E0"/>
            </w:tcBorders>
            <w:shd w:val="clear" w:color="auto" w:fill="FFFFFF"/>
          </w:tcPr>
          <w:p w14:paraId="793ED035" w14:textId="77777777" w:rsidR="00A12CF8" w:rsidRPr="00A12CF8" w:rsidRDefault="00A12CF8" w:rsidP="00034E99">
            <w:pPr>
              <w:spacing w:line="240"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25,2</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14:paraId="79C6680D" w14:textId="77777777" w:rsidR="00A12CF8" w:rsidRPr="00A12CF8" w:rsidRDefault="00A12CF8" w:rsidP="00034E99">
            <w:pPr>
              <w:spacing w:line="240"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25,2</w:t>
            </w:r>
          </w:p>
        </w:tc>
        <w:tc>
          <w:tcPr>
            <w:tcW w:w="3332" w:type="dxa"/>
            <w:tcBorders>
              <w:top w:val="single" w:sz="8" w:space="0" w:color="AEAEAE"/>
              <w:left w:val="single" w:sz="8" w:space="0" w:color="E0E0E0"/>
              <w:bottom w:val="single" w:sz="8" w:space="0" w:color="AEAEAE"/>
              <w:right w:val="nil"/>
            </w:tcBorders>
            <w:shd w:val="clear" w:color="auto" w:fill="FFFFFF"/>
          </w:tcPr>
          <w:p w14:paraId="4B92C304" w14:textId="77777777" w:rsidR="00A12CF8" w:rsidRPr="00A12CF8" w:rsidRDefault="00A12CF8" w:rsidP="00034E99">
            <w:pPr>
              <w:spacing w:line="240"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47,9</w:t>
            </w:r>
          </w:p>
        </w:tc>
      </w:tr>
      <w:tr w:rsidR="00A12CF8" w:rsidRPr="00A12CF8" w14:paraId="04AFEAA4" w14:textId="77777777" w:rsidTr="009F6CF3">
        <w:trPr>
          <w:cantSplit/>
        </w:trPr>
        <w:tc>
          <w:tcPr>
            <w:tcW w:w="814" w:type="dxa"/>
            <w:vMerge/>
            <w:tcBorders>
              <w:top w:val="single" w:sz="8" w:space="0" w:color="152935"/>
              <w:left w:val="nil"/>
              <w:bottom w:val="single" w:sz="8" w:space="0" w:color="152935"/>
              <w:right w:val="nil"/>
            </w:tcBorders>
            <w:shd w:val="clear" w:color="auto" w:fill="E0E0E0"/>
          </w:tcPr>
          <w:p w14:paraId="1D94D605" w14:textId="77777777" w:rsidR="00A12CF8" w:rsidRPr="00A12CF8" w:rsidRDefault="00A12CF8" w:rsidP="00034E99">
            <w:pPr>
              <w:spacing w:line="240" w:lineRule="auto"/>
              <w:ind w:firstLine="0"/>
              <w:rPr>
                <w:rFonts w:eastAsia="Calibri" w:cs="Times New Roman"/>
                <w:color w:val="000000"/>
                <w:szCs w:val="24"/>
                <w:lang w:eastAsia="es-PE"/>
              </w:rPr>
            </w:pPr>
          </w:p>
        </w:tc>
        <w:tc>
          <w:tcPr>
            <w:tcW w:w="737" w:type="dxa"/>
            <w:tcBorders>
              <w:top w:val="single" w:sz="8" w:space="0" w:color="AEAEAE"/>
              <w:left w:val="nil"/>
              <w:bottom w:val="single" w:sz="8" w:space="0" w:color="AEAEAE"/>
              <w:right w:val="nil"/>
            </w:tcBorders>
            <w:shd w:val="clear" w:color="auto" w:fill="E0E0E0"/>
          </w:tcPr>
          <w:p w14:paraId="71E34A04"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3,00</w:t>
            </w:r>
          </w:p>
        </w:tc>
        <w:tc>
          <w:tcPr>
            <w:tcW w:w="1230" w:type="dxa"/>
            <w:tcBorders>
              <w:top w:val="single" w:sz="8" w:space="0" w:color="AEAEAE"/>
              <w:left w:val="nil"/>
              <w:bottom w:val="single" w:sz="8" w:space="0" w:color="AEAEAE"/>
              <w:right w:val="single" w:sz="8" w:space="0" w:color="E0E0E0"/>
            </w:tcBorders>
            <w:shd w:val="clear" w:color="auto" w:fill="FFFFFF"/>
          </w:tcPr>
          <w:p w14:paraId="379B713E" w14:textId="77777777" w:rsidR="00A12CF8" w:rsidRPr="00A12CF8" w:rsidRDefault="00A12CF8" w:rsidP="00034E99">
            <w:pPr>
              <w:spacing w:line="240"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28</w:t>
            </w:r>
          </w:p>
        </w:tc>
        <w:tc>
          <w:tcPr>
            <w:tcW w:w="1200" w:type="dxa"/>
            <w:tcBorders>
              <w:top w:val="single" w:sz="8" w:space="0" w:color="AEAEAE"/>
              <w:left w:val="single" w:sz="8" w:space="0" w:color="E0E0E0"/>
              <w:bottom w:val="single" w:sz="8" w:space="0" w:color="AEAEAE"/>
              <w:right w:val="single" w:sz="8" w:space="0" w:color="E0E0E0"/>
            </w:tcBorders>
            <w:shd w:val="clear" w:color="auto" w:fill="FFFFFF"/>
          </w:tcPr>
          <w:p w14:paraId="61541FAD" w14:textId="77777777" w:rsidR="00A12CF8" w:rsidRPr="00A12CF8" w:rsidRDefault="00A12CF8" w:rsidP="00034E99">
            <w:pPr>
              <w:spacing w:line="240"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23,5</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14:paraId="73502CFA" w14:textId="77777777" w:rsidR="00A12CF8" w:rsidRPr="00A12CF8" w:rsidRDefault="00A12CF8" w:rsidP="00034E99">
            <w:pPr>
              <w:spacing w:line="240"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23,5</w:t>
            </w:r>
          </w:p>
        </w:tc>
        <w:tc>
          <w:tcPr>
            <w:tcW w:w="3332" w:type="dxa"/>
            <w:tcBorders>
              <w:top w:val="single" w:sz="8" w:space="0" w:color="AEAEAE"/>
              <w:left w:val="single" w:sz="8" w:space="0" w:color="E0E0E0"/>
              <w:bottom w:val="single" w:sz="8" w:space="0" w:color="AEAEAE"/>
              <w:right w:val="nil"/>
            </w:tcBorders>
            <w:shd w:val="clear" w:color="auto" w:fill="FFFFFF"/>
          </w:tcPr>
          <w:p w14:paraId="65DA59B2" w14:textId="77777777" w:rsidR="00A12CF8" w:rsidRPr="00A12CF8" w:rsidRDefault="00A12CF8" w:rsidP="00034E99">
            <w:pPr>
              <w:spacing w:line="240"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71,4</w:t>
            </w:r>
          </w:p>
        </w:tc>
      </w:tr>
      <w:tr w:rsidR="00A12CF8" w:rsidRPr="00A12CF8" w14:paraId="2B9947D3" w14:textId="77777777" w:rsidTr="009F6CF3">
        <w:trPr>
          <w:cantSplit/>
        </w:trPr>
        <w:tc>
          <w:tcPr>
            <w:tcW w:w="814" w:type="dxa"/>
            <w:vMerge/>
            <w:tcBorders>
              <w:top w:val="single" w:sz="8" w:space="0" w:color="152935"/>
              <w:left w:val="nil"/>
              <w:bottom w:val="single" w:sz="8" w:space="0" w:color="152935"/>
              <w:right w:val="nil"/>
            </w:tcBorders>
            <w:shd w:val="clear" w:color="auto" w:fill="E0E0E0"/>
          </w:tcPr>
          <w:p w14:paraId="6BC95B69" w14:textId="77777777" w:rsidR="00A12CF8" w:rsidRPr="00A12CF8" w:rsidRDefault="00A12CF8" w:rsidP="00034E99">
            <w:pPr>
              <w:spacing w:line="240" w:lineRule="auto"/>
              <w:ind w:firstLine="0"/>
              <w:rPr>
                <w:rFonts w:eastAsia="Calibri" w:cs="Times New Roman"/>
                <w:color w:val="000000"/>
                <w:szCs w:val="24"/>
                <w:lang w:eastAsia="es-PE"/>
              </w:rPr>
            </w:pPr>
          </w:p>
        </w:tc>
        <w:tc>
          <w:tcPr>
            <w:tcW w:w="737" w:type="dxa"/>
            <w:tcBorders>
              <w:top w:val="single" w:sz="8" w:space="0" w:color="AEAEAE"/>
              <w:left w:val="nil"/>
              <w:bottom w:val="single" w:sz="8" w:space="0" w:color="AEAEAE"/>
              <w:right w:val="nil"/>
            </w:tcBorders>
            <w:shd w:val="clear" w:color="auto" w:fill="E0E0E0"/>
          </w:tcPr>
          <w:p w14:paraId="26C4B013"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5,00</w:t>
            </w:r>
          </w:p>
        </w:tc>
        <w:tc>
          <w:tcPr>
            <w:tcW w:w="1230" w:type="dxa"/>
            <w:tcBorders>
              <w:top w:val="single" w:sz="8" w:space="0" w:color="AEAEAE"/>
              <w:left w:val="nil"/>
              <w:bottom w:val="single" w:sz="8" w:space="0" w:color="AEAEAE"/>
              <w:right w:val="single" w:sz="8" w:space="0" w:color="E0E0E0"/>
            </w:tcBorders>
            <w:shd w:val="clear" w:color="auto" w:fill="FFFFFF"/>
          </w:tcPr>
          <w:p w14:paraId="62A39627" w14:textId="77777777" w:rsidR="00A12CF8" w:rsidRPr="00A12CF8" w:rsidRDefault="00A12CF8" w:rsidP="00034E99">
            <w:pPr>
              <w:spacing w:line="240"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34</w:t>
            </w:r>
          </w:p>
        </w:tc>
        <w:tc>
          <w:tcPr>
            <w:tcW w:w="1200" w:type="dxa"/>
            <w:tcBorders>
              <w:top w:val="single" w:sz="8" w:space="0" w:color="AEAEAE"/>
              <w:left w:val="single" w:sz="8" w:space="0" w:color="E0E0E0"/>
              <w:bottom w:val="single" w:sz="8" w:space="0" w:color="AEAEAE"/>
              <w:right w:val="single" w:sz="8" w:space="0" w:color="E0E0E0"/>
            </w:tcBorders>
            <w:shd w:val="clear" w:color="auto" w:fill="FFFFFF"/>
          </w:tcPr>
          <w:p w14:paraId="38C43A6C" w14:textId="77777777" w:rsidR="00A12CF8" w:rsidRPr="00A12CF8" w:rsidRDefault="00A12CF8" w:rsidP="00034E99">
            <w:pPr>
              <w:spacing w:line="240"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28,6</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14:paraId="5B021C6C" w14:textId="77777777" w:rsidR="00A12CF8" w:rsidRPr="00A12CF8" w:rsidRDefault="00A12CF8" w:rsidP="00034E99">
            <w:pPr>
              <w:spacing w:line="240"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28,6</w:t>
            </w:r>
          </w:p>
        </w:tc>
        <w:tc>
          <w:tcPr>
            <w:tcW w:w="3332" w:type="dxa"/>
            <w:tcBorders>
              <w:top w:val="single" w:sz="8" w:space="0" w:color="AEAEAE"/>
              <w:left w:val="single" w:sz="8" w:space="0" w:color="E0E0E0"/>
              <w:bottom w:val="single" w:sz="8" w:space="0" w:color="AEAEAE"/>
              <w:right w:val="nil"/>
            </w:tcBorders>
            <w:shd w:val="clear" w:color="auto" w:fill="FFFFFF"/>
          </w:tcPr>
          <w:p w14:paraId="7B09373E" w14:textId="77777777" w:rsidR="00A12CF8" w:rsidRPr="00A12CF8" w:rsidRDefault="00A12CF8" w:rsidP="00034E99">
            <w:pPr>
              <w:spacing w:line="240"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100,0</w:t>
            </w:r>
          </w:p>
        </w:tc>
      </w:tr>
      <w:tr w:rsidR="00A12CF8" w:rsidRPr="00A12CF8" w14:paraId="151F45DF" w14:textId="77777777" w:rsidTr="009F6CF3">
        <w:trPr>
          <w:cantSplit/>
        </w:trPr>
        <w:tc>
          <w:tcPr>
            <w:tcW w:w="814" w:type="dxa"/>
            <w:vMerge/>
            <w:tcBorders>
              <w:top w:val="single" w:sz="8" w:space="0" w:color="152935"/>
              <w:left w:val="nil"/>
              <w:bottom w:val="single" w:sz="8" w:space="0" w:color="152935"/>
              <w:right w:val="nil"/>
            </w:tcBorders>
            <w:shd w:val="clear" w:color="auto" w:fill="E0E0E0"/>
          </w:tcPr>
          <w:p w14:paraId="32653EB2" w14:textId="77777777" w:rsidR="00A12CF8" w:rsidRPr="00A12CF8" w:rsidRDefault="00A12CF8" w:rsidP="00034E99">
            <w:pPr>
              <w:spacing w:line="240" w:lineRule="auto"/>
              <w:ind w:firstLine="0"/>
              <w:rPr>
                <w:rFonts w:eastAsia="Calibri" w:cs="Times New Roman"/>
                <w:color w:val="000000"/>
                <w:szCs w:val="24"/>
                <w:lang w:eastAsia="es-PE"/>
              </w:rPr>
            </w:pPr>
          </w:p>
        </w:tc>
        <w:tc>
          <w:tcPr>
            <w:tcW w:w="737" w:type="dxa"/>
            <w:tcBorders>
              <w:top w:val="single" w:sz="8" w:space="0" w:color="AEAEAE"/>
              <w:left w:val="nil"/>
              <w:bottom w:val="single" w:sz="8" w:space="0" w:color="152935"/>
              <w:right w:val="nil"/>
            </w:tcBorders>
            <w:shd w:val="clear" w:color="auto" w:fill="E0E0E0"/>
          </w:tcPr>
          <w:p w14:paraId="712312B8" w14:textId="77777777" w:rsidR="00A12CF8" w:rsidRPr="00A12CF8" w:rsidRDefault="00A12CF8" w:rsidP="00034E99">
            <w:pPr>
              <w:spacing w:line="240" w:lineRule="auto"/>
              <w:ind w:firstLine="0"/>
              <w:rPr>
                <w:rFonts w:eastAsia="Calibri" w:cs="Times New Roman"/>
                <w:color w:val="000000"/>
                <w:szCs w:val="24"/>
                <w:lang w:eastAsia="es-PE"/>
              </w:rPr>
            </w:pPr>
            <w:r w:rsidRPr="00A12CF8">
              <w:rPr>
                <w:rFonts w:eastAsia="Calibri" w:cs="Times New Roman"/>
                <w:color w:val="000000"/>
                <w:szCs w:val="24"/>
                <w:lang w:eastAsia="es-PE"/>
              </w:rPr>
              <w:t>Total</w:t>
            </w:r>
          </w:p>
        </w:tc>
        <w:tc>
          <w:tcPr>
            <w:tcW w:w="1230" w:type="dxa"/>
            <w:tcBorders>
              <w:top w:val="single" w:sz="8" w:space="0" w:color="AEAEAE"/>
              <w:left w:val="nil"/>
              <w:bottom w:val="single" w:sz="8" w:space="0" w:color="152935"/>
              <w:right w:val="single" w:sz="8" w:space="0" w:color="E0E0E0"/>
            </w:tcBorders>
            <w:shd w:val="clear" w:color="auto" w:fill="FFFFFF"/>
          </w:tcPr>
          <w:p w14:paraId="699217CD" w14:textId="77777777" w:rsidR="00A12CF8" w:rsidRPr="00A12CF8" w:rsidRDefault="00A12CF8" w:rsidP="00034E99">
            <w:pPr>
              <w:spacing w:line="240"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119</w:t>
            </w:r>
          </w:p>
        </w:tc>
        <w:tc>
          <w:tcPr>
            <w:tcW w:w="1200" w:type="dxa"/>
            <w:tcBorders>
              <w:top w:val="single" w:sz="8" w:space="0" w:color="AEAEAE"/>
              <w:left w:val="single" w:sz="8" w:space="0" w:color="E0E0E0"/>
              <w:bottom w:val="single" w:sz="8" w:space="0" w:color="152935"/>
              <w:right w:val="single" w:sz="8" w:space="0" w:color="E0E0E0"/>
            </w:tcBorders>
            <w:shd w:val="clear" w:color="auto" w:fill="FFFFFF"/>
          </w:tcPr>
          <w:p w14:paraId="24A7F029" w14:textId="77777777" w:rsidR="00A12CF8" w:rsidRPr="00A12CF8" w:rsidRDefault="00A12CF8" w:rsidP="00034E99">
            <w:pPr>
              <w:spacing w:line="240"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100,0</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14:paraId="59B522D2" w14:textId="77777777" w:rsidR="00A12CF8" w:rsidRPr="00A12CF8" w:rsidRDefault="00A12CF8" w:rsidP="00034E99">
            <w:pPr>
              <w:spacing w:line="240" w:lineRule="auto"/>
              <w:ind w:firstLine="0"/>
              <w:jc w:val="center"/>
              <w:rPr>
                <w:rFonts w:eastAsia="Calibri" w:cs="Times New Roman"/>
                <w:color w:val="000000"/>
                <w:szCs w:val="24"/>
                <w:lang w:eastAsia="es-PE"/>
              </w:rPr>
            </w:pPr>
            <w:r w:rsidRPr="00A12CF8">
              <w:rPr>
                <w:rFonts w:eastAsia="Calibri" w:cs="Times New Roman"/>
                <w:color w:val="000000"/>
                <w:szCs w:val="24"/>
                <w:lang w:eastAsia="es-PE"/>
              </w:rPr>
              <w:t>100,0</w:t>
            </w:r>
          </w:p>
        </w:tc>
        <w:tc>
          <w:tcPr>
            <w:tcW w:w="3332" w:type="dxa"/>
            <w:tcBorders>
              <w:top w:val="single" w:sz="8" w:space="0" w:color="AEAEAE"/>
              <w:left w:val="single" w:sz="8" w:space="0" w:color="E0E0E0"/>
              <w:bottom w:val="single" w:sz="8" w:space="0" w:color="152935"/>
              <w:right w:val="nil"/>
            </w:tcBorders>
            <w:shd w:val="clear" w:color="auto" w:fill="FFFFFF"/>
            <w:vAlign w:val="center"/>
          </w:tcPr>
          <w:p w14:paraId="1505A889" w14:textId="77777777" w:rsidR="00A12CF8" w:rsidRPr="00A12CF8" w:rsidRDefault="00A12CF8" w:rsidP="00034E99">
            <w:pPr>
              <w:spacing w:line="240" w:lineRule="auto"/>
              <w:ind w:firstLine="0"/>
              <w:jc w:val="center"/>
              <w:rPr>
                <w:rFonts w:eastAsia="Calibri" w:cs="Times New Roman"/>
                <w:color w:val="000000"/>
                <w:szCs w:val="24"/>
                <w:lang w:eastAsia="es-PE"/>
              </w:rPr>
            </w:pPr>
          </w:p>
        </w:tc>
      </w:tr>
    </w:tbl>
    <w:p w14:paraId="6BC83508" w14:textId="77777777" w:rsidR="00A12CF8" w:rsidRPr="00A12CF8" w:rsidRDefault="00A12CF8" w:rsidP="00A12CF8">
      <w:pPr>
        <w:ind w:firstLine="0"/>
        <w:rPr>
          <w:rFonts w:eastAsia="Calibri" w:cs="Times New Roman"/>
          <w:b/>
          <w:bCs/>
          <w:color w:val="000000"/>
          <w:szCs w:val="24"/>
          <w:lang w:eastAsia="es-PE"/>
        </w:rPr>
      </w:pPr>
    </w:p>
    <w:p w14:paraId="4A46001F" w14:textId="77777777" w:rsidR="00A12CF8" w:rsidRPr="00A12CF8" w:rsidRDefault="00A12CF8" w:rsidP="00A12CF8">
      <w:pPr>
        <w:ind w:firstLine="0"/>
        <w:rPr>
          <w:rFonts w:eastAsia="Calibri" w:cs="Times New Roman"/>
          <w:b/>
          <w:bCs/>
          <w:color w:val="000000"/>
          <w:szCs w:val="24"/>
          <w:lang w:eastAsia="es-PE"/>
        </w:rPr>
      </w:pPr>
      <w:r w:rsidRPr="00A12CF8">
        <w:rPr>
          <w:rFonts w:eastAsia="Calibri" w:cs="Times New Roman"/>
          <w:b/>
          <w:bCs/>
          <w:color w:val="000000"/>
          <w:szCs w:val="24"/>
          <w:lang w:eastAsia="es-PE"/>
        </w:rPr>
        <w:t>Interpretación:</w:t>
      </w:r>
    </w:p>
    <w:p w14:paraId="7A7F7FEC" w14:textId="77777777" w:rsidR="00A12CF8" w:rsidRPr="00A12CF8" w:rsidRDefault="00A12CF8" w:rsidP="00A12CF8">
      <w:pPr>
        <w:ind w:firstLine="708"/>
        <w:rPr>
          <w:rFonts w:eastAsia="Calibri" w:cs="Times New Roman"/>
          <w:color w:val="000000"/>
          <w:szCs w:val="24"/>
          <w:lang w:val="es-ES" w:eastAsia="es-PE"/>
        </w:rPr>
      </w:pPr>
      <w:r w:rsidRPr="00A12CF8">
        <w:rPr>
          <w:rFonts w:eastAsia="Calibri" w:cs="Times New Roman"/>
          <w:color w:val="000000"/>
          <w:szCs w:val="24"/>
          <w:lang w:val="es-ES" w:eastAsia="es-PE"/>
        </w:rPr>
        <w:t xml:space="preserve">El análisis descriptivo del “Porcentaje de control de personas hipertensas tratadas con alto riesgo de Enfermedad Cardiovascular (ECV)” muestra una distribución escalonada y progresiva en la percepción del personal de salud de los centros de atención primaria de Lima. La mayor proporción de respuestas se ubica en el nivel más alto, con un 28,6% de encuestados que consideran que sus establecimientos han alcanzado un control óptimo en esta población de alto riesgo (nivel 5.00, correspondiente a "Excelente"), lo que evidencia avances significativos en la gestión clínica, seguimiento oportuno y aplicación de protocolos específicos para pacientes con mayor vulnerabilidad cardiovascular. Sin embargo, el 25,2% se ubica en el nivel 2.00, es decir, en una etapa aún incipiente del control clínico; mientras que un 22,7% está en el nivel 1.00, que representa un control deficiente o insuficiente, lo cual resulta preocupante si se considera que estos pacientes presentan mayor probabilidad de complicaciones severas. Un 23,5% se encuentra en el nivel 3.00, que refleja un progreso intermedio en la implementación de estrategias terapéuticas. En suma, el 71,4% de los establecimientos todavía no alcanza el nivel más alto de control en esta población prioritaria, lo que revela brechas importantes en la atención integral y en la aplicación efectiva del modelo HEARTS, especialmente en lo que respecta a intensificación del tratamiento, seguimiento estricto, ajuste individualizado de medicación y coordinación entre los equipos de salud para garantizar una cobertura eficaz y </w:t>
      </w:r>
      <w:r w:rsidRPr="00A12CF8">
        <w:rPr>
          <w:rFonts w:eastAsia="Calibri" w:cs="Times New Roman"/>
          <w:color w:val="000000"/>
          <w:szCs w:val="24"/>
          <w:lang w:val="es-ES" w:eastAsia="es-PE"/>
        </w:rPr>
        <w:lastRenderedPageBreak/>
        <w:t>sostenida. Esta situación evidencia la necesidad de fortalecer las capacidades operativas, clínicas y organizativas de los centros de atención primaria para garantizar mejores desenlaces en los pacientes hipertensos de alto riesgo cardiovascular.</w:t>
      </w:r>
    </w:p>
    <w:p w14:paraId="54E65D97" w14:textId="04DDFC7C" w:rsidR="00157DC5" w:rsidRPr="00157DC5" w:rsidRDefault="00157DC5" w:rsidP="00DB6CD8">
      <w:pPr>
        <w:ind w:firstLine="0"/>
        <w:rPr>
          <w:rFonts w:cs="Times New Roman"/>
          <w:b/>
          <w:bCs/>
          <w:szCs w:val="24"/>
          <w:u w:val="single"/>
        </w:rPr>
      </w:pPr>
      <w:r w:rsidRPr="00157DC5">
        <w:rPr>
          <w:rFonts w:eastAsia="Calibri" w:cs="Arial"/>
          <w:b/>
          <w:bCs/>
          <w:color w:val="auto"/>
          <w:kern w:val="2"/>
          <w:szCs w:val="24"/>
          <w:u w:val="single"/>
          <w14:ligatures w14:val="standardContextual"/>
        </w:rPr>
        <w:t>Discusión de Resultados</w:t>
      </w:r>
    </w:p>
    <w:p w14:paraId="2CC9C823" w14:textId="77777777" w:rsidR="00A12CF8" w:rsidRPr="00A12CF8" w:rsidRDefault="00A12CF8" w:rsidP="00034E99">
      <w:pPr>
        <w:rPr>
          <w:lang w:eastAsia="es-PE"/>
        </w:rPr>
      </w:pPr>
      <w:r w:rsidRPr="00A12CF8">
        <w:rPr>
          <w:lang w:eastAsia="es-PE"/>
        </w:rPr>
        <w:t>La investigación analizó la relación entre los factores impulsores de la hipertensión arterial y los índices de control en centros de atención primaria de Lima bajo el modelo HEARTS. Los resultados muestran avances en capacitación, protocolos estandarizados e intensificación del tratamiento, pero con una implementación desigual entre establecimientos. Por ejemplo, solo un 34,5% alcanza niveles altos de capacitación, mientras que otro 32,8% permanece por debajo del 60%, lo que refleja brechas en competencias clínicas. Algo similar ocurre con la evaluación del riesgo cardiovascular y el uso de esquemas combinados de tratamiento, donde apenas un tercio de los centros logra niveles óptimos.</w:t>
      </w:r>
    </w:p>
    <w:p w14:paraId="540FA966" w14:textId="77777777" w:rsidR="00A12CF8" w:rsidRPr="00A12CF8" w:rsidRDefault="00A12CF8" w:rsidP="00034E99">
      <w:pPr>
        <w:rPr>
          <w:lang w:eastAsia="es-PE"/>
        </w:rPr>
      </w:pPr>
      <w:r w:rsidRPr="00A12CF8">
        <w:rPr>
          <w:lang w:eastAsia="es-PE"/>
        </w:rPr>
        <w:t>En cuanto a protocolos estandarizados y combinaciones de dosis fijas, un 47,1% de los establecimientos se mantiene en niveles bajos, lo que se relaciona con problemas de abastecimiento, resistencia profesional o falta de claridad normativa. La continuidad del tratamiento también es limitada: cerca del 40% de los centros presenta baja implementación en inicio inmediato de terapia e intensificación en casos sin control, lo que evidencia demoras y falta de seguimiento.</w:t>
      </w:r>
    </w:p>
    <w:p w14:paraId="77E2A137" w14:textId="77777777" w:rsidR="00A12CF8" w:rsidRPr="00A12CF8" w:rsidRDefault="00A12CF8" w:rsidP="00034E99">
      <w:pPr>
        <w:rPr>
          <w:lang w:eastAsia="es-PE"/>
        </w:rPr>
      </w:pPr>
      <w:r w:rsidRPr="00A12CF8">
        <w:rPr>
          <w:lang w:eastAsia="es-PE"/>
        </w:rPr>
        <w:t>La dimensión organizacional tampoco alcanza niveles adecuados, pues la participación del personal no médico en medición y seguimiento es reducida, lo que limita la atención colaborativa que promueve HEARTS. En los índices de control, solo el 29,4% de los centros alcanza un nivel “Maduro”, mientras que el 70,6% permanece en niveles bajos o intermedios.</w:t>
      </w:r>
    </w:p>
    <w:p w14:paraId="4C4FC227" w14:textId="77777777" w:rsidR="00A12CF8" w:rsidRPr="00A12CF8" w:rsidRDefault="00A12CF8" w:rsidP="00034E99">
      <w:pPr>
        <w:rPr>
          <w:lang w:eastAsia="es-PE"/>
        </w:rPr>
      </w:pPr>
      <w:r w:rsidRPr="00A12CF8">
        <w:rPr>
          <w:lang w:eastAsia="es-PE"/>
        </w:rPr>
        <w:t xml:space="preserve">El análisis inferencial con Spearman (ρ = -0,089; p = 0,335) confirma que no existe relación estadísticamente significativa entre factores impulsores e índices de control, lo que sugiere una implementación parcial y heterogénea. En conjunto, los hallazgos reflejan un </w:t>
      </w:r>
      <w:r w:rsidRPr="00A12CF8">
        <w:rPr>
          <w:lang w:eastAsia="es-PE"/>
        </w:rPr>
        <w:lastRenderedPageBreak/>
        <w:t xml:space="preserve">sistema en transición, con avances </w:t>
      </w:r>
      <w:proofErr w:type="gramStart"/>
      <w:r w:rsidRPr="00A12CF8">
        <w:rPr>
          <w:lang w:eastAsia="es-PE"/>
        </w:rPr>
        <w:t>importantes</w:t>
      </w:r>
      <w:proofErr w:type="gramEnd"/>
      <w:r w:rsidRPr="00A12CF8">
        <w:rPr>
          <w:lang w:eastAsia="es-PE"/>
        </w:rPr>
        <w:t xml:space="preserve"> pero también brechas estructurales y organizativas. Se concluye que los esfuerzos aislados no generan impactos consistentes y que es necesario integrar de manera sistémica capacitación, protocolos, seguimiento y trabajo en equipo para lograr un control efectivo de la hipertensión y reducir el riesgo cardiovascular en la población atendida.</w:t>
      </w:r>
    </w:p>
    <w:p w14:paraId="750B37CC" w14:textId="39D0BF6C" w:rsidR="00B12790" w:rsidRDefault="007F59AF" w:rsidP="00DB6CD8">
      <w:pPr>
        <w:ind w:firstLine="0"/>
        <w:rPr>
          <w:rFonts w:cs="Times New Roman"/>
          <w:b/>
          <w:bCs/>
          <w:szCs w:val="24"/>
        </w:rPr>
      </w:pPr>
      <w:r w:rsidRPr="00D05FAA">
        <w:rPr>
          <w:rFonts w:cs="Times New Roman"/>
          <w:b/>
          <w:bCs/>
          <w:szCs w:val="24"/>
        </w:rPr>
        <w:t>CONCLUSIONES</w:t>
      </w:r>
    </w:p>
    <w:p w14:paraId="5669CA4A" w14:textId="77777777" w:rsidR="009F6CF3" w:rsidRPr="009F6CF3" w:rsidRDefault="009F6CF3" w:rsidP="00034E99">
      <w:pPr>
        <w:rPr>
          <w:lang w:eastAsia="es-PE"/>
        </w:rPr>
      </w:pPr>
      <w:r w:rsidRPr="009F6CF3">
        <w:rPr>
          <w:lang w:eastAsia="es-PE"/>
        </w:rPr>
        <w:t>Los resultados de la investigación muestran que, aunque se han logrado avances en la implementación del modelo HEARTS —como la capacitación del personal, la aplicación de protocolos estandarizados y la intensificación del tratamiento farmacológico— estos progresos siguen siendo heterogéneos y no alcanzan una cobertura uniforme en todos los centros de atención primaria evaluados. Una proporción considerable de establecimientos aún opera en niveles incipientes o de baja madurez, lo que limita la mejora del control de la hipertensión arterial en la población.</w:t>
      </w:r>
    </w:p>
    <w:p w14:paraId="3382647B" w14:textId="77777777" w:rsidR="009F6CF3" w:rsidRPr="009F6CF3" w:rsidRDefault="009F6CF3" w:rsidP="00034E99">
      <w:pPr>
        <w:rPr>
          <w:lang w:eastAsia="es-PE"/>
        </w:rPr>
      </w:pPr>
      <w:r w:rsidRPr="009F6CF3">
        <w:rPr>
          <w:lang w:eastAsia="es-PE"/>
        </w:rPr>
        <w:t>En el plano clínico, los niveles de control de la hipertensión permanecen por debajo de lo esperado, especialmente en pacientes con riesgo cardiovascular alto. Solo una minoría de los centros alcanza niveles de madurez, mientras que la mayoría se ubica en categorías intermedias o bajas tanto en la identificación de hipertensos como en el control de los pacientes tratados.</w:t>
      </w:r>
    </w:p>
    <w:p w14:paraId="2C55963B" w14:textId="77777777" w:rsidR="009F6CF3" w:rsidRPr="009F6CF3" w:rsidRDefault="009F6CF3" w:rsidP="00034E99">
      <w:pPr>
        <w:rPr>
          <w:lang w:eastAsia="es-PE"/>
        </w:rPr>
      </w:pPr>
      <w:r w:rsidRPr="009F6CF3">
        <w:rPr>
          <w:lang w:eastAsia="es-PE"/>
        </w:rPr>
        <w:t>El análisis inferencial mediante la prueba de Spearman no encontró relación significativa entre los factores impulsores y los índices de control (ρ = -0,089; p = 0,335), lo que sugiere que las acciones ejecutadas no se reflejan de manera contundente en mejores resultados clínicos. Este hallazgo revela una desconexión entre la formulación teórica del modelo HEARTS y su aplicación práctica, ya que las estrategias impulsoras se presentan de forma parcial o fragmentada, reduciendo su impacto.</w:t>
      </w:r>
    </w:p>
    <w:p w14:paraId="6A711D36" w14:textId="77777777" w:rsidR="009F6CF3" w:rsidRPr="009F6CF3" w:rsidRDefault="009F6CF3" w:rsidP="00034E99">
      <w:pPr>
        <w:rPr>
          <w:lang w:eastAsia="es-PE"/>
        </w:rPr>
      </w:pPr>
      <w:r w:rsidRPr="009F6CF3">
        <w:rPr>
          <w:lang w:eastAsia="es-PE"/>
        </w:rPr>
        <w:lastRenderedPageBreak/>
        <w:t xml:space="preserve">En conjunto, los hallazgos evidencian un sistema de atención primaria en transición, con avances </w:t>
      </w:r>
      <w:proofErr w:type="gramStart"/>
      <w:r w:rsidRPr="009F6CF3">
        <w:rPr>
          <w:lang w:eastAsia="es-PE"/>
        </w:rPr>
        <w:t>importantes</w:t>
      </w:r>
      <w:proofErr w:type="gramEnd"/>
      <w:r w:rsidRPr="009F6CF3">
        <w:rPr>
          <w:lang w:eastAsia="es-PE"/>
        </w:rPr>
        <w:t xml:space="preserve"> pero también con brechas estructurales y organizativas que deben cerrarse. Se concluye que no basta con contar con protocolos o capacitaciones aisladas: es necesario integrarlas en un sistema articulado que garantice seguimiento continuo, adaptación individualizada de tratamientos y trabajo colaborativo para lograr un control efectivo de la hipertensión y reducir el riesgo cardiovascular en la población atendida.</w:t>
      </w:r>
    </w:p>
    <w:p w14:paraId="2D47640B" w14:textId="5BC9C878" w:rsidR="00B15060" w:rsidRDefault="00B15060" w:rsidP="00D05FAA">
      <w:pPr>
        <w:widowControl w:val="0"/>
        <w:autoSpaceDE w:val="0"/>
        <w:autoSpaceDN w:val="0"/>
        <w:ind w:left="567" w:hanging="567"/>
        <w:rPr>
          <w:rFonts w:cs="Times New Roman"/>
          <w:b/>
          <w:bCs/>
          <w:szCs w:val="24"/>
        </w:rPr>
      </w:pPr>
      <w:r w:rsidRPr="00D05FAA">
        <w:rPr>
          <w:rFonts w:cs="Times New Roman"/>
          <w:b/>
          <w:bCs/>
          <w:szCs w:val="24"/>
        </w:rPr>
        <w:t>REFERENCIAS</w:t>
      </w:r>
    </w:p>
    <w:p w14:paraId="377FFDBA" w14:textId="77777777" w:rsidR="009F6CF3" w:rsidRPr="00587C46" w:rsidRDefault="009F6CF3" w:rsidP="009F6CF3">
      <w:pPr>
        <w:shd w:val="clear" w:color="auto" w:fill="FFFFFF"/>
        <w:ind w:left="851" w:hanging="851"/>
        <w:rPr>
          <w:rFonts w:eastAsia="Times New Roman" w:cs="Times New Roman"/>
          <w:color w:val="2C3E50"/>
          <w:szCs w:val="24"/>
          <w:shd w:val="clear" w:color="auto" w:fill="FFFFFF"/>
          <w:lang w:eastAsia="es-PE"/>
        </w:rPr>
      </w:pPr>
      <w:r w:rsidRPr="00587C46">
        <w:rPr>
          <w:rFonts w:eastAsia="Times New Roman" w:cs="Times New Roman"/>
          <w:color w:val="2C3E50"/>
          <w:szCs w:val="24"/>
          <w:shd w:val="clear" w:color="auto" w:fill="FFFFFF"/>
          <w:lang w:eastAsia="es-PE"/>
        </w:rPr>
        <w:t>Arredondo Vargas, L. R., y Cervantes Zegarra, J. C. (2020). Impacto del seguimiento farmacoterapéutico en pacientes adultos mayores con hipertensión arterial del Centro de Atención Primaria II Oscar Fernández Dávila. </w:t>
      </w:r>
      <w:r w:rsidRPr="00587C46">
        <w:rPr>
          <w:rFonts w:eastAsia="Times New Roman" w:cs="Times New Roman"/>
          <w:i/>
          <w:iCs/>
          <w:color w:val="2C3E50"/>
          <w:szCs w:val="24"/>
          <w:shd w:val="clear" w:color="auto" w:fill="FFFFFF"/>
          <w:lang w:eastAsia="es-PE"/>
        </w:rPr>
        <w:t xml:space="preserve">Revista Médica </w:t>
      </w:r>
      <w:proofErr w:type="spellStart"/>
      <w:r w:rsidRPr="00587C46">
        <w:rPr>
          <w:rFonts w:eastAsia="Times New Roman" w:cs="Times New Roman"/>
          <w:i/>
          <w:iCs/>
          <w:color w:val="2C3E50"/>
          <w:szCs w:val="24"/>
          <w:shd w:val="clear" w:color="auto" w:fill="FFFFFF"/>
          <w:lang w:eastAsia="es-PE"/>
        </w:rPr>
        <w:t>Basadrina</w:t>
      </w:r>
      <w:proofErr w:type="spellEnd"/>
      <w:r w:rsidRPr="00587C46">
        <w:rPr>
          <w:rFonts w:eastAsia="Times New Roman" w:cs="Times New Roman"/>
          <w:color w:val="2C3E50"/>
          <w:szCs w:val="24"/>
          <w:shd w:val="clear" w:color="auto" w:fill="FFFFFF"/>
          <w:lang w:eastAsia="es-PE"/>
        </w:rPr>
        <w:t>, </w:t>
      </w:r>
      <w:r w:rsidRPr="00587C46">
        <w:rPr>
          <w:rFonts w:eastAsia="Times New Roman" w:cs="Times New Roman"/>
          <w:i/>
          <w:iCs/>
          <w:color w:val="2C3E50"/>
          <w:szCs w:val="24"/>
          <w:shd w:val="clear" w:color="auto" w:fill="FFFFFF"/>
          <w:lang w:eastAsia="es-PE"/>
        </w:rPr>
        <w:t>14</w:t>
      </w:r>
      <w:r w:rsidRPr="00587C46">
        <w:rPr>
          <w:rFonts w:eastAsia="Times New Roman" w:cs="Times New Roman"/>
          <w:color w:val="2C3E50"/>
          <w:szCs w:val="24"/>
          <w:shd w:val="clear" w:color="auto" w:fill="FFFFFF"/>
          <w:lang w:eastAsia="es-PE"/>
        </w:rPr>
        <w:t xml:space="preserve">(2), 10–16. </w:t>
      </w:r>
      <w:hyperlink r:id="rId8" w:history="1">
        <w:r w:rsidRPr="00587C46">
          <w:rPr>
            <w:rFonts w:eastAsia="Times New Roman" w:cs="Times New Roman"/>
            <w:color w:val="0000FF"/>
            <w:szCs w:val="24"/>
            <w:u w:val="single"/>
            <w:shd w:val="clear" w:color="auto" w:fill="FFFFFF"/>
            <w:lang w:eastAsia="es-PE"/>
          </w:rPr>
          <w:t>https://doi.org/10.33326/26176068.2020.2.1009</w:t>
        </w:r>
      </w:hyperlink>
    </w:p>
    <w:p w14:paraId="44358DE1" w14:textId="77777777" w:rsidR="009F6CF3" w:rsidRPr="00587C46" w:rsidRDefault="009F6CF3" w:rsidP="009F6CF3">
      <w:pPr>
        <w:shd w:val="clear" w:color="auto" w:fill="FFFFFF"/>
        <w:ind w:left="851" w:hanging="851"/>
        <w:rPr>
          <w:rFonts w:eastAsia="Times New Roman" w:cs="Times New Roman"/>
          <w:color w:val="303030"/>
          <w:szCs w:val="24"/>
          <w:shd w:val="clear" w:color="auto" w:fill="FFFFFF"/>
          <w:lang w:eastAsia="es-PE"/>
        </w:rPr>
      </w:pPr>
      <w:r w:rsidRPr="00587C46">
        <w:rPr>
          <w:rFonts w:eastAsia="Times New Roman" w:cs="Times New Roman"/>
          <w:color w:val="000000"/>
          <w:szCs w:val="24"/>
          <w:lang w:eastAsia="es-PE"/>
        </w:rPr>
        <w:t>Alejo</w:t>
      </w:r>
      <w:r w:rsidRPr="00587C46">
        <w:rPr>
          <w:rFonts w:eastAsia="Times New Roman" w:cs="Times New Roman"/>
          <w:color w:val="303030"/>
          <w:szCs w:val="24"/>
          <w:shd w:val="clear" w:color="auto" w:fill="FFFFFF"/>
          <w:lang w:eastAsia="es-PE"/>
        </w:rPr>
        <w:t xml:space="preserve">-Padrón Y, Pedraza-Alejo D, </w:t>
      </w:r>
      <w:proofErr w:type="spellStart"/>
      <w:r w:rsidRPr="00587C46">
        <w:rPr>
          <w:rFonts w:eastAsia="Times New Roman" w:cs="Times New Roman"/>
          <w:color w:val="303030"/>
          <w:szCs w:val="24"/>
          <w:shd w:val="clear" w:color="auto" w:fill="FFFFFF"/>
          <w:lang w:eastAsia="es-PE"/>
        </w:rPr>
        <w:t>Portell</w:t>
      </w:r>
      <w:proofErr w:type="spellEnd"/>
      <w:r w:rsidRPr="00587C46">
        <w:rPr>
          <w:rFonts w:eastAsia="Times New Roman" w:cs="Times New Roman"/>
          <w:color w:val="303030"/>
          <w:szCs w:val="24"/>
          <w:shd w:val="clear" w:color="auto" w:fill="FFFFFF"/>
          <w:lang w:eastAsia="es-PE"/>
        </w:rPr>
        <w:t xml:space="preserve">-del-Sol J, Castro-Morejón L, Abelenda-González M, Morales-Alejo J. Una experiencia en la evaluación del Programa de Hipertensión Arterial basado en la iniciativa HEARTS. Revista </w:t>
      </w:r>
      <w:proofErr w:type="spellStart"/>
      <w:r w:rsidRPr="00587C46">
        <w:rPr>
          <w:rFonts w:eastAsia="Times New Roman" w:cs="Times New Roman"/>
          <w:color w:val="303030"/>
          <w:szCs w:val="24"/>
          <w:shd w:val="clear" w:color="auto" w:fill="FFFFFF"/>
          <w:lang w:eastAsia="es-PE"/>
        </w:rPr>
        <w:t>Finlay</w:t>
      </w:r>
      <w:proofErr w:type="spellEnd"/>
      <w:r w:rsidRPr="00587C46">
        <w:rPr>
          <w:rFonts w:eastAsia="Times New Roman" w:cs="Times New Roman"/>
          <w:color w:val="303030"/>
          <w:szCs w:val="24"/>
          <w:shd w:val="clear" w:color="auto" w:fill="FFFFFF"/>
          <w:lang w:eastAsia="es-PE"/>
        </w:rPr>
        <w:t xml:space="preserve"> [revista en Internet]. 2024 [citado 2024 </w:t>
      </w:r>
      <w:proofErr w:type="spellStart"/>
      <w:r w:rsidRPr="00587C46">
        <w:rPr>
          <w:rFonts w:eastAsia="Times New Roman" w:cs="Times New Roman"/>
          <w:color w:val="303030"/>
          <w:szCs w:val="24"/>
          <w:shd w:val="clear" w:color="auto" w:fill="FFFFFF"/>
          <w:lang w:eastAsia="es-PE"/>
        </w:rPr>
        <w:t>Sep</w:t>
      </w:r>
      <w:proofErr w:type="spellEnd"/>
      <w:r w:rsidRPr="00587C46">
        <w:rPr>
          <w:rFonts w:eastAsia="Times New Roman" w:cs="Times New Roman"/>
          <w:color w:val="303030"/>
          <w:szCs w:val="24"/>
          <w:shd w:val="clear" w:color="auto" w:fill="FFFFFF"/>
          <w:lang w:eastAsia="es-PE"/>
        </w:rPr>
        <w:t xml:space="preserve"> 19]; 14(2): [aprox. 11 p.]. recuperado en: </w:t>
      </w:r>
    </w:p>
    <w:p w14:paraId="5590CB40" w14:textId="77777777" w:rsidR="009F6CF3" w:rsidRPr="00587C46" w:rsidRDefault="009F6CF3" w:rsidP="009F6CF3">
      <w:pPr>
        <w:shd w:val="clear" w:color="auto" w:fill="FFFFFF"/>
        <w:ind w:left="567" w:firstLine="284"/>
        <w:rPr>
          <w:rFonts w:eastAsia="Times New Roman" w:cs="Times New Roman"/>
          <w:color w:val="000000"/>
          <w:szCs w:val="24"/>
          <w:shd w:val="clear" w:color="auto" w:fill="FFFFFF"/>
          <w:lang w:eastAsia="es-PE"/>
        </w:rPr>
      </w:pPr>
      <w:hyperlink r:id="rId9" w:history="1">
        <w:r w:rsidRPr="00587C46">
          <w:rPr>
            <w:rFonts w:eastAsia="Times New Roman" w:cs="Times New Roman"/>
            <w:color w:val="0000FF"/>
            <w:szCs w:val="24"/>
            <w:u w:val="single"/>
            <w:shd w:val="clear" w:color="auto" w:fill="FFFFFF"/>
            <w:lang w:eastAsia="es-PE"/>
          </w:rPr>
          <w:t>https://revfinlay.sld.cu/index.php/finlay/article/view/1373</w:t>
        </w:r>
      </w:hyperlink>
    </w:p>
    <w:p w14:paraId="52F89818" w14:textId="428DED27" w:rsidR="009F6CF3" w:rsidRPr="00587C46" w:rsidRDefault="009F6CF3" w:rsidP="00587C46">
      <w:pPr>
        <w:ind w:left="851" w:hanging="851"/>
        <w:rPr>
          <w:rFonts w:eastAsia="Calibri" w:cs="Times New Roman"/>
          <w:color w:val="000000"/>
          <w:szCs w:val="24"/>
          <w:lang w:val="es-ES"/>
        </w:rPr>
      </w:pPr>
      <w:r w:rsidRPr="00587C46">
        <w:rPr>
          <w:rFonts w:eastAsia="Calibri" w:cs="Times New Roman"/>
          <w:color w:val="000000"/>
          <w:szCs w:val="24"/>
          <w:lang w:val="es-ES"/>
        </w:rPr>
        <w:t xml:space="preserve">Baro-Verdugo D, Gil-Alfaro I, Morales-Ramírez M, Rivera-Ávila DA, Rodríguez-González AM, Ramírez Aranda JM, Romo-Salazar JC. Continuidad de cuidado y control de pacientes con hipertensión arterial en el primer nivel de atención. Aten Fam. 2022;29(4):235-240. </w:t>
      </w:r>
      <w:hyperlink r:id="rId10" w:history="1">
        <w:r w:rsidR="00587C46" w:rsidRPr="00587C46">
          <w:rPr>
            <w:rStyle w:val="Hipervnculo"/>
            <w:rFonts w:eastAsia="Calibri" w:cs="Times New Roman"/>
            <w:szCs w:val="24"/>
            <w:lang w:val="es-ES"/>
          </w:rPr>
          <w:t>http://dx.doi.org/10.22201/fm.14058871p.2022.4.83412</w:t>
        </w:r>
      </w:hyperlink>
      <w:r w:rsidRPr="00587C46">
        <w:rPr>
          <w:rFonts w:eastAsia="Calibri" w:cs="Times New Roman"/>
          <w:color w:val="000000"/>
          <w:szCs w:val="24"/>
          <w:lang w:val="es-ES"/>
        </w:rPr>
        <w:t xml:space="preserve">. </w:t>
      </w:r>
    </w:p>
    <w:p w14:paraId="25EFA251" w14:textId="77777777" w:rsidR="009F6CF3" w:rsidRPr="00587C46" w:rsidRDefault="009F6CF3" w:rsidP="009F6CF3">
      <w:pPr>
        <w:ind w:left="851" w:hanging="851"/>
        <w:rPr>
          <w:rFonts w:eastAsia="Calibri" w:cs="Times New Roman"/>
          <w:color w:val="1F1F1F"/>
          <w:szCs w:val="24"/>
          <w:shd w:val="clear" w:color="auto" w:fill="FFFFFF"/>
          <w:lang w:val="es-ES"/>
        </w:rPr>
      </w:pPr>
      <w:r w:rsidRPr="00587C46">
        <w:rPr>
          <w:rFonts w:eastAsia="Calibri" w:cs="Times New Roman"/>
          <w:color w:val="1F1F1F"/>
          <w:szCs w:val="24"/>
          <w:shd w:val="clear" w:color="auto" w:fill="FFFFFF"/>
          <w:lang w:val="es-ES"/>
        </w:rPr>
        <w:t xml:space="preserve">Benavides, S., Jiménez, G., y Eras, J. (2023). Estudio comparativo de la presión arterial entre tensiómetro manual con el digital en el Hospital Santa Teresita. Ecuador. Revista Polo del Conocimiento. </w:t>
      </w:r>
      <w:r w:rsidRPr="00587C46">
        <w:rPr>
          <w:rFonts w:eastAsia="Calibri" w:cs="Times New Roman"/>
          <w:color w:val="000000"/>
          <w:szCs w:val="24"/>
          <w:lang w:val="es-ES"/>
        </w:rPr>
        <w:t>Pol. Con. (Edición núm. 85) 8(8</w:t>
      </w:r>
      <w:proofErr w:type="gramStart"/>
      <w:r w:rsidRPr="00587C46">
        <w:rPr>
          <w:rFonts w:eastAsia="Calibri" w:cs="Times New Roman"/>
          <w:color w:val="000000"/>
          <w:szCs w:val="24"/>
          <w:lang w:val="es-ES"/>
        </w:rPr>
        <w:t>),  682</w:t>
      </w:r>
      <w:proofErr w:type="gramEnd"/>
      <w:r w:rsidRPr="00587C46">
        <w:rPr>
          <w:rFonts w:eastAsia="Calibri" w:cs="Times New Roman"/>
          <w:color w:val="000000"/>
          <w:szCs w:val="24"/>
          <w:lang w:val="es-ES"/>
        </w:rPr>
        <w:t xml:space="preserve">-700 DOI: 10.23857/pc. v8i8. Recuperado en: </w:t>
      </w:r>
      <w:r w:rsidRPr="00587C46">
        <w:rPr>
          <w:rFonts w:eastAsia="Calibri" w:cs="Times New Roman"/>
          <w:color w:val="1F1F1F"/>
          <w:szCs w:val="24"/>
          <w:shd w:val="clear" w:color="auto" w:fill="FFFFFF"/>
          <w:lang w:val="es-ES"/>
        </w:rPr>
        <w:fldChar w:fldCharType="begin"/>
      </w:r>
      <w:r w:rsidRPr="00587C46">
        <w:rPr>
          <w:rFonts w:eastAsia="Calibri" w:cs="Times New Roman"/>
          <w:color w:val="1F1F1F"/>
          <w:szCs w:val="24"/>
          <w:shd w:val="clear" w:color="auto" w:fill="FFFFFF"/>
          <w:lang w:val="es-ES"/>
        </w:rPr>
        <w:instrText xml:space="preserve"> HYPERLINK "</w:instrText>
      </w:r>
    </w:p>
    <w:p w14:paraId="7532CFD8" w14:textId="77777777" w:rsidR="009F6CF3" w:rsidRPr="00587C46" w:rsidRDefault="009F6CF3" w:rsidP="009F6CF3">
      <w:pPr>
        <w:ind w:left="567" w:hanging="567"/>
        <w:rPr>
          <w:rFonts w:eastAsia="Calibri" w:cs="Times New Roman"/>
          <w:color w:val="0000FF"/>
          <w:szCs w:val="24"/>
          <w:u w:val="single"/>
          <w:shd w:val="clear" w:color="auto" w:fill="FFFFFF"/>
          <w:lang w:val="es-ES"/>
        </w:rPr>
      </w:pPr>
      <w:r w:rsidRPr="00587C46">
        <w:rPr>
          <w:rFonts w:eastAsia="Calibri" w:cs="Times New Roman"/>
          <w:color w:val="1F1F1F"/>
          <w:szCs w:val="24"/>
          <w:shd w:val="clear" w:color="auto" w:fill="FFFFFF"/>
          <w:lang w:val="es-ES"/>
        </w:rPr>
        <w:instrText xml:space="preserve">https://dialnet.unirioja.es › descarga › articulo " </w:instrText>
      </w:r>
      <w:r w:rsidRPr="00587C46">
        <w:rPr>
          <w:rFonts w:eastAsia="Calibri" w:cs="Times New Roman"/>
          <w:color w:val="1F1F1F"/>
          <w:szCs w:val="24"/>
          <w:shd w:val="clear" w:color="auto" w:fill="FFFFFF"/>
          <w:lang w:val="es-ES"/>
        </w:rPr>
        <w:fldChar w:fldCharType="separate"/>
      </w:r>
    </w:p>
    <w:p w14:paraId="395C8A2E" w14:textId="77777777" w:rsidR="009F6CF3" w:rsidRPr="00587C46" w:rsidRDefault="009F6CF3" w:rsidP="009F6CF3">
      <w:pPr>
        <w:ind w:left="567" w:firstLine="284"/>
        <w:rPr>
          <w:rFonts w:eastAsia="Calibri" w:cs="Times New Roman"/>
          <w:color w:val="1F1F1F"/>
          <w:szCs w:val="24"/>
          <w:lang w:val="es-ES"/>
        </w:rPr>
      </w:pPr>
      <w:r w:rsidRPr="00587C46">
        <w:rPr>
          <w:rFonts w:eastAsia="Calibri" w:cs="Times New Roman"/>
          <w:color w:val="0000FF"/>
          <w:szCs w:val="24"/>
          <w:u w:val="single"/>
          <w:shd w:val="clear" w:color="auto" w:fill="FFFFFF"/>
          <w:lang w:val="es-ES"/>
        </w:rPr>
        <w:t xml:space="preserve">https://dialnet.unirioja.es › descarga › articulo </w:t>
      </w:r>
      <w:r w:rsidRPr="00587C46">
        <w:rPr>
          <w:rFonts w:eastAsia="Calibri" w:cs="Times New Roman"/>
          <w:color w:val="1F1F1F"/>
          <w:szCs w:val="24"/>
          <w:shd w:val="clear" w:color="auto" w:fill="FFFFFF"/>
          <w:lang w:val="es-ES"/>
        </w:rPr>
        <w:fldChar w:fldCharType="end"/>
      </w:r>
      <w:r w:rsidRPr="00587C46">
        <w:rPr>
          <w:rFonts w:eastAsia="Calibri" w:cs="Times New Roman"/>
          <w:color w:val="1F1F1F"/>
          <w:szCs w:val="24"/>
          <w:lang w:val="es-ES"/>
        </w:rPr>
        <w:t>PDF</w:t>
      </w:r>
    </w:p>
    <w:p w14:paraId="2A71685C" w14:textId="77777777" w:rsidR="009F6CF3" w:rsidRPr="00587C46" w:rsidRDefault="009F6CF3" w:rsidP="009F6CF3">
      <w:pPr>
        <w:ind w:left="851" w:hanging="851"/>
        <w:rPr>
          <w:rFonts w:eastAsia="Calibri" w:cs="Times New Roman"/>
          <w:color w:val="000000"/>
          <w:szCs w:val="24"/>
          <w:lang w:val="es-ES"/>
        </w:rPr>
      </w:pPr>
      <w:r w:rsidRPr="00587C46">
        <w:rPr>
          <w:rFonts w:eastAsia="Calibri" w:cs="Times New Roman"/>
          <w:color w:val="000000"/>
          <w:szCs w:val="24"/>
          <w:lang w:val="es-ES"/>
        </w:rPr>
        <w:lastRenderedPageBreak/>
        <w:t xml:space="preserve">Calle Chaparro, A. y Estrella Vásquez, J. (2023). Conocimientos, actitudes y adherencia al tratamiento en personas con diagnóstico de hipertensión atendidos en un Hospital de Lima, Perú. [Tesis pre grado]. Recuperado en: </w:t>
      </w:r>
    </w:p>
    <w:p w14:paraId="5BBD6ACF" w14:textId="77777777" w:rsidR="009F6CF3" w:rsidRPr="00587C46" w:rsidRDefault="009F6CF3" w:rsidP="009F6CF3">
      <w:pPr>
        <w:ind w:left="284" w:firstLine="567"/>
        <w:rPr>
          <w:rFonts w:eastAsia="Calibri" w:cs="Times New Roman"/>
          <w:color w:val="000000"/>
          <w:szCs w:val="24"/>
          <w:lang w:val="es-ES"/>
        </w:rPr>
      </w:pPr>
      <w:hyperlink r:id="rId11" w:history="1">
        <w:r w:rsidRPr="00587C46">
          <w:rPr>
            <w:rFonts w:eastAsia="Calibri" w:cs="Times New Roman"/>
            <w:color w:val="0000FF"/>
            <w:szCs w:val="24"/>
            <w:u w:val="single"/>
            <w:lang w:val="es-ES"/>
          </w:rPr>
          <w:t>https://repositorioacademico.upc.edu.pe/bitstream/handle/10757/671514/Calle_</w:t>
        </w:r>
      </w:hyperlink>
      <w:r w:rsidRPr="00587C46">
        <w:rPr>
          <w:rFonts w:eastAsia="Calibri" w:cs="Times New Roman"/>
          <w:color w:val="000000"/>
          <w:szCs w:val="24"/>
          <w:lang w:val="es-ES"/>
        </w:rPr>
        <w:t xml:space="preserve"> </w:t>
      </w:r>
    </w:p>
    <w:p w14:paraId="151BCAB2" w14:textId="77777777" w:rsidR="009F6CF3" w:rsidRPr="00587C46" w:rsidRDefault="009F6CF3" w:rsidP="009F6CF3">
      <w:pPr>
        <w:ind w:left="851" w:hanging="851"/>
        <w:rPr>
          <w:rFonts w:eastAsia="Calibri" w:cs="Times New Roman"/>
          <w:color w:val="000000"/>
          <w:szCs w:val="24"/>
          <w:lang w:val="es-ES"/>
        </w:rPr>
      </w:pPr>
      <w:r w:rsidRPr="00587C46">
        <w:rPr>
          <w:rFonts w:eastAsia="Calibri" w:cs="Times New Roman"/>
          <w:color w:val="000000"/>
          <w:szCs w:val="24"/>
          <w:lang w:val="es-ES"/>
        </w:rPr>
        <w:t xml:space="preserve">Durán M, </w:t>
      </w:r>
      <w:proofErr w:type="spellStart"/>
      <w:r w:rsidRPr="00587C46">
        <w:rPr>
          <w:rFonts w:eastAsia="Calibri" w:cs="Times New Roman"/>
          <w:color w:val="000000"/>
          <w:szCs w:val="24"/>
          <w:lang w:val="es-ES"/>
        </w:rPr>
        <w:t>Ugel</w:t>
      </w:r>
      <w:proofErr w:type="spellEnd"/>
      <w:r w:rsidRPr="00587C46">
        <w:rPr>
          <w:rFonts w:eastAsia="Calibri" w:cs="Times New Roman"/>
          <w:color w:val="000000"/>
          <w:szCs w:val="24"/>
          <w:lang w:val="es-ES"/>
        </w:rPr>
        <w:t xml:space="preserve"> E, Ojeda-Cáceres H, Bonelli A, </w:t>
      </w:r>
      <w:proofErr w:type="spellStart"/>
      <w:r w:rsidRPr="00587C46">
        <w:rPr>
          <w:rFonts w:eastAsia="Calibri" w:cs="Times New Roman"/>
          <w:color w:val="000000"/>
          <w:szCs w:val="24"/>
          <w:lang w:val="es-ES"/>
        </w:rPr>
        <w:t>Saglimbeni</w:t>
      </w:r>
      <w:proofErr w:type="spellEnd"/>
      <w:r w:rsidRPr="00587C46">
        <w:rPr>
          <w:rFonts w:eastAsia="Calibri" w:cs="Times New Roman"/>
          <w:color w:val="000000"/>
          <w:szCs w:val="24"/>
          <w:lang w:val="es-ES"/>
        </w:rPr>
        <w:t xml:space="preserve"> M, Rodríguez Araque E, et al. Evaluación de la implementación de la iniciativa HEARTS en una comunidad rural de Venezuela, 2023. </w:t>
      </w:r>
      <w:proofErr w:type="spellStart"/>
      <w:r w:rsidRPr="00587C46">
        <w:rPr>
          <w:rFonts w:eastAsia="Calibri" w:cs="Times New Roman"/>
          <w:color w:val="000000"/>
          <w:szCs w:val="24"/>
          <w:lang w:val="es-ES"/>
        </w:rPr>
        <w:t>Rev</w:t>
      </w:r>
      <w:proofErr w:type="spellEnd"/>
      <w:r w:rsidRPr="00587C46">
        <w:rPr>
          <w:rFonts w:eastAsia="Calibri" w:cs="Times New Roman"/>
          <w:color w:val="000000"/>
          <w:szCs w:val="24"/>
          <w:lang w:val="es-ES"/>
        </w:rPr>
        <w:t xml:space="preserve"> </w:t>
      </w:r>
      <w:proofErr w:type="spellStart"/>
      <w:r w:rsidRPr="00587C46">
        <w:rPr>
          <w:rFonts w:eastAsia="Calibri" w:cs="Times New Roman"/>
          <w:color w:val="000000"/>
          <w:szCs w:val="24"/>
          <w:lang w:val="es-ES"/>
        </w:rPr>
        <w:t>Panam</w:t>
      </w:r>
      <w:proofErr w:type="spellEnd"/>
      <w:r w:rsidRPr="00587C46">
        <w:rPr>
          <w:rFonts w:eastAsia="Calibri" w:cs="Times New Roman"/>
          <w:color w:val="000000"/>
          <w:szCs w:val="24"/>
          <w:lang w:val="es-ES"/>
        </w:rPr>
        <w:t xml:space="preserve"> Salud Publica. 2024;48: e53. https://doi. </w:t>
      </w:r>
      <w:proofErr w:type="spellStart"/>
      <w:r w:rsidRPr="00587C46">
        <w:rPr>
          <w:rFonts w:eastAsia="Calibri" w:cs="Times New Roman"/>
          <w:color w:val="000000"/>
          <w:szCs w:val="24"/>
          <w:lang w:val="es-ES"/>
        </w:rPr>
        <w:t>org</w:t>
      </w:r>
      <w:proofErr w:type="spellEnd"/>
      <w:r w:rsidRPr="00587C46">
        <w:rPr>
          <w:rFonts w:eastAsia="Calibri" w:cs="Times New Roman"/>
          <w:color w:val="000000"/>
          <w:szCs w:val="24"/>
          <w:lang w:val="es-ES"/>
        </w:rPr>
        <w:t xml:space="preserve">/10.26633/RPSP.2024.53. Recuperado en: </w:t>
      </w:r>
    </w:p>
    <w:p w14:paraId="663BC955" w14:textId="77777777" w:rsidR="009F6CF3" w:rsidRPr="00587C46" w:rsidRDefault="009F6CF3" w:rsidP="009F6CF3">
      <w:pPr>
        <w:ind w:left="567" w:firstLine="284"/>
        <w:rPr>
          <w:rFonts w:eastAsia="Calibri" w:cs="Times New Roman"/>
          <w:color w:val="000000"/>
          <w:szCs w:val="24"/>
          <w:lang w:val="es-ES"/>
        </w:rPr>
      </w:pPr>
      <w:hyperlink r:id="rId12" w:history="1">
        <w:r w:rsidRPr="00587C46">
          <w:rPr>
            <w:rFonts w:eastAsia="Calibri" w:cs="Times New Roman"/>
            <w:color w:val="0000FF"/>
            <w:szCs w:val="24"/>
            <w:u w:val="single"/>
            <w:lang w:val="es-ES"/>
          </w:rPr>
          <w:t>https://www.scielosp.org/pdf/rpsp/2024.v48/e53/es</w:t>
        </w:r>
      </w:hyperlink>
    </w:p>
    <w:p w14:paraId="2412376E" w14:textId="77777777" w:rsidR="009F6CF3" w:rsidRPr="00587C46" w:rsidRDefault="009F6CF3" w:rsidP="009F6CF3">
      <w:pPr>
        <w:ind w:left="851" w:hanging="851"/>
        <w:rPr>
          <w:rFonts w:eastAsia="Calibri" w:cs="Times New Roman"/>
          <w:color w:val="000000"/>
          <w:szCs w:val="24"/>
          <w:lang w:val="es-ES"/>
        </w:rPr>
      </w:pPr>
      <w:r w:rsidRPr="00587C46">
        <w:rPr>
          <w:rFonts w:eastAsia="Calibri" w:cs="Times New Roman"/>
          <w:color w:val="000000"/>
          <w:szCs w:val="24"/>
        </w:rPr>
        <w:t xml:space="preserve">García Rodríguez, R., Fonseca </w:t>
      </w:r>
      <w:proofErr w:type="spellStart"/>
      <w:r w:rsidRPr="00587C46">
        <w:rPr>
          <w:rFonts w:eastAsia="Calibri" w:cs="Times New Roman"/>
          <w:color w:val="000000"/>
          <w:szCs w:val="24"/>
        </w:rPr>
        <w:t>Liermo</w:t>
      </w:r>
      <w:proofErr w:type="spellEnd"/>
      <w:r w:rsidRPr="00587C46">
        <w:rPr>
          <w:rFonts w:eastAsia="Calibri" w:cs="Times New Roman"/>
          <w:color w:val="000000"/>
          <w:szCs w:val="24"/>
        </w:rPr>
        <w:t xml:space="preserve">, L., Dueñas Segovia, F. y Andaluz Granda, L. (2020). </w:t>
      </w:r>
      <w:r w:rsidRPr="00587C46">
        <w:rPr>
          <w:rFonts w:eastAsia="Calibri" w:cs="Times New Roman"/>
          <w:color w:val="000000"/>
          <w:szCs w:val="24"/>
          <w:lang w:val="es-ES"/>
        </w:rPr>
        <w:t xml:space="preserve">El control de la presión arterial y su influencia en el estilo de vida de las personas hipertensas. Revista Sinapsis. </w:t>
      </w:r>
      <w:proofErr w:type="spellStart"/>
      <w:r w:rsidRPr="00587C46">
        <w:rPr>
          <w:rFonts w:eastAsia="Calibri" w:cs="Times New Roman"/>
          <w:color w:val="000000"/>
          <w:szCs w:val="24"/>
          <w:lang w:val="es-ES"/>
        </w:rPr>
        <w:t>Vol</w:t>
      </w:r>
      <w:proofErr w:type="spellEnd"/>
      <w:r w:rsidRPr="00587C46">
        <w:rPr>
          <w:rFonts w:eastAsia="Calibri" w:cs="Times New Roman"/>
          <w:color w:val="000000"/>
          <w:szCs w:val="24"/>
          <w:lang w:val="es-ES"/>
        </w:rPr>
        <w:t xml:space="preserve"> 3, Nro. 18, diciembre de 2020 | ISSN 1390 – 9770.  Recuperado en: </w:t>
      </w:r>
    </w:p>
    <w:p w14:paraId="69E52C75" w14:textId="77777777" w:rsidR="009F6CF3" w:rsidRPr="00587C46" w:rsidRDefault="009F6CF3" w:rsidP="009F6CF3">
      <w:pPr>
        <w:ind w:left="284" w:firstLine="567"/>
        <w:rPr>
          <w:rFonts w:eastAsia="Times New Roman" w:cs="Times New Roman"/>
          <w:color w:val="000000"/>
          <w:szCs w:val="24"/>
          <w:lang w:eastAsia="es-PE"/>
        </w:rPr>
      </w:pPr>
      <w:r w:rsidRPr="00587C46">
        <w:rPr>
          <w:rFonts w:eastAsia="Times New Roman" w:cs="Times New Roman"/>
          <w:color w:val="000000"/>
          <w:szCs w:val="24"/>
          <w:lang w:eastAsia="es-PE"/>
        </w:rPr>
        <w:t>http/Dialnet- El control de la presión arterial y su influencia en el estil-8280926</w:t>
      </w:r>
    </w:p>
    <w:p w14:paraId="042B0544" w14:textId="680D8C57" w:rsidR="009F6CF3" w:rsidRPr="00587C46" w:rsidRDefault="009F6CF3" w:rsidP="009F6CF3">
      <w:pPr>
        <w:ind w:left="851" w:hanging="851"/>
        <w:rPr>
          <w:rFonts w:eastAsia="Calibri" w:cs="Times New Roman"/>
          <w:color w:val="000000"/>
          <w:szCs w:val="24"/>
          <w:lang w:val="es-ES"/>
        </w:rPr>
      </w:pPr>
      <w:r w:rsidRPr="00587C46">
        <w:rPr>
          <w:rFonts w:eastAsia="Calibri" w:cs="Times New Roman"/>
          <w:color w:val="000000"/>
          <w:szCs w:val="24"/>
          <w:lang w:val="es-ES"/>
        </w:rPr>
        <w:t xml:space="preserve">Hernández Pupo, A. et al. (2024). Implementación de la iniciativa </w:t>
      </w:r>
      <w:proofErr w:type="spellStart"/>
      <w:r w:rsidRPr="00587C46">
        <w:rPr>
          <w:rFonts w:eastAsia="Calibri" w:cs="Times New Roman"/>
          <w:color w:val="000000"/>
          <w:szCs w:val="24"/>
          <w:lang w:val="es-ES"/>
        </w:rPr>
        <w:t>Hearts</w:t>
      </w:r>
      <w:proofErr w:type="spellEnd"/>
      <w:r w:rsidRPr="00587C46">
        <w:rPr>
          <w:rFonts w:eastAsia="Calibri" w:cs="Times New Roman"/>
          <w:color w:val="000000"/>
          <w:szCs w:val="24"/>
          <w:lang w:val="es-ES"/>
        </w:rPr>
        <w:t xml:space="preserve"> en Gibara, 2023; Panorama Cuba y Salud. </w:t>
      </w:r>
      <w:proofErr w:type="gramStart"/>
      <w:r w:rsidRPr="00587C46">
        <w:rPr>
          <w:rFonts w:eastAsia="Calibri" w:cs="Times New Roman"/>
          <w:color w:val="000000"/>
          <w:szCs w:val="24"/>
          <w:lang w:val="es-ES"/>
        </w:rPr>
        <w:t>19</w:t>
      </w:r>
      <w:r w:rsidR="00587C46">
        <w:rPr>
          <w:rFonts w:eastAsia="Calibri" w:cs="Times New Roman"/>
          <w:color w:val="000000"/>
          <w:szCs w:val="24"/>
          <w:lang w:val="es-ES"/>
        </w:rPr>
        <w:t>(</w:t>
      </w:r>
      <w:r w:rsidRPr="00587C46">
        <w:rPr>
          <w:rFonts w:eastAsia="Calibri" w:cs="Times New Roman"/>
          <w:color w:val="000000"/>
          <w:szCs w:val="24"/>
          <w:lang w:val="es-ES"/>
        </w:rPr>
        <w:t xml:space="preserve"> 1</w:t>
      </w:r>
      <w:proofErr w:type="gramEnd"/>
      <w:r w:rsidR="00587C46">
        <w:rPr>
          <w:rFonts w:eastAsia="Calibri" w:cs="Times New Roman"/>
          <w:color w:val="000000"/>
          <w:szCs w:val="24"/>
          <w:lang w:val="es-ES"/>
        </w:rPr>
        <w:t>)</w:t>
      </w:r>
      <w:r w:rsidRPr="00587C46">
        <w:rPr>
          <w:rFonts w:eastAsia="Calibri" w:cs="Times New Roman"/>
          <w:color w:val="000000"/>
          <w:szCs w:val="24"/>
          <w:lang w:val="es-ES"/>
        </w:rPr>
        <w:t xml:space="preserve">. Recuperado en: https: revpanorama.sld.cu </w:t>
      </w:r>
    </w:p>
    <w:p w14:paraId="7D0F715A" w14:textId="5DCC4493" w:rsidR="009F6CF3" w:rsidRPr="00587C46" w:rsidRDefault="009F6CF3" w:rsidP="00587C46">
      <w:pPr>
        <w:ind w:left="851" w:hanging="851"/>
        <w:rPr>
          <w:rFonts w:eastAsia="Calibri" w:cs="Times New Roman"/>
          <w:color w:val="4D5156"/>
          <w:spacing w:val="11"/>
          <w:szCs w:val="24"/>
          <w:lang w:val="en-US"/>
        </w:rPr>
      </w:pPr>
      <w:r w:rsidRPr="00587C46">
        <w:rPr>
          <w:rFonts w:eastAsia="Calibri" w:cs="Times New Roman"/>
          <w:color w:val="000000"/>
          <w:szCs w:val="24"/>
          <w:lang w:val="es-ES"/>
        </w:rPr>
        <w:t xml:space="preserve">Hernández-Franco IV, </w:t>
      </w:r>
      <w:proofErr w:type="spellStart"/>
      <w:r w:rsidRPr="00587C46">
        <w:rPr>
          <w:rFonts w:eastAsia="Calibri" w:cs="Times New Roman"/>
          <w:color w:val="000000"/>
          <w:szCs w:val="24"/>
          <w:lang w:val="es-ES"/>
        </w:rPr>
        <w:t>Quemba</w:t>
      </w:r>
      <w:proofErr w:type="spellEnd"/>
      <w:r w:rsidRPr="00587C46">
        <w:rPr>
          <w:rFonts w:eastAsia="Calibri" w:cs="Times New Roman"/>
          <w:color w:val="000000"/>
          <w:szCs w:val="24"/>
          <w:lang w:val="es-ES"/>
        </w:rPr>
        <w:t xml:space="preserve">-Mesa MP, González-Jiménez NM. Factores sociodemográficos y clínicos asociados con el control de la tensión arterial en pacientes hipertensos de un programa de enfermos crónicos en Boyacá, Colombia, 2017. </w:t>
      </w:r>
      <w:proofErr w:type="spellStart"/>
      <w:r w:rsidRPr="00587C46">
        <w:rPr>
          <w:rFonts w:eastAsia="Calibri" w:cs="Times New Roman"/>
          <w:color w:val="000000"/>
          <w:szCs w:val="24"/>
          <w:lang w:val="es-ES"/>
        </w:rPr>
        <w:t>Rev</w:t>
      </w:r>
      <w:proofErr w:type="spellEnd"/>
      <w:r w:rsidRPr="00587C46">
        <w:rPr>
          <w:rFonts w:eastAsia="Calibri" w:cs="Times New Roman"/>
          <w:color w:val="000000"/>
          <w:szCs w:val="24"/>
          <w:lang w:val="es-ES"/>
        </w:rPr>
        <w:t xml:space="preserve"> </w:t>
      </w:r>
      <w:proofErr w:type="spellStart"/>
      <w:r w:rsidRPr="00587C46">
        <w:rPr>
          <w:rFonts w:eastAsia="Calibri" w:cs="Times New Roman"/>
          <w:color w:val="000000"/>
          <w:szCs w:val="24"/>
          <w:lang w:val="es-ES"/>
        </w:rPr>
        <w:t>Investig</w:t>
      </w:r>
      <w:proofErr w:type="spellEnd"/>
      <w:r w:rsidRPr="00587C46">
        <w:rPr>
          <w:rFonts w:eastAsia="Calibri" w:cs="Times New Roman"/>
          <w:color w:val="000000"/>
          <w:szCs w:val="24"/>
          <w:lang w:val="es-ES"/>
        </w:rPr>
        <w:t xml:space="preserve"> Salud </w:t>
      </w:r>
      <w:proofErr w:type="spellStart"/>
      <w:r w:rsidRPr="00587C46">
        <w:rPr>
          <w:rFonts w:eastAsia="Calibri" w:cs="Times New Roman"/>
          <w:color w:val="000000"/>
          <w:szCs w:val="24"/>
          <w:lang w:val="es-ES"/>
        </w:rPr>
        <w:t>Univ</w:t>
      </w:r>
      <w:proofErr w:type="spellEnd"/>
      <w:r w:rsidRPr="00587C46">
        <w:rPr>
          <w:rFonts w:eastAsia="Calibri" w:cs="Times New Roman"/>
          <w:color w:val="000000"/>
          <w:szCs w:val="24"/>
          <w:lang w:val="es-ES"/>
        </w:rPr>
        <w:t xml:space="preserve"> Boyacá. 2021;8(2):62- 79. </w:t>
      </w:r>
      <w:hyperlink r:id="rId13" w:history="1">
        <w:r w:rsidRPr="00587C46">
          <w:rPr>
            <w:rFonts w:eastAsia="Calibri" w:cs="Times New Roman"/>
            <w:color w:val="0000FF"/>
            <w:szCs w:val="24"/>
            <w:u w:val="single"/>
            <w:lang w:val="es-ES"/>
          </w:rPr>
          <w:t>https://doi.org/10.24267/23897325.549</w:t>
        </w:r>
      </w:hyperlink>
      <w:r w:rsidRPr="00587C46">
        <w:rPr>
          <w:rFonts w:eastAsia="Calibri" w:cs="Times New Roman"/>
          <w:color w:val="000000"/>
          <w:szCs w:val="24"/>
          <w:lang w:val="es-ES"/>
        </w:rPr>
        <w:t xml:space="preserve"> . </w:t>
      </w:r>
    </w:p>
    <w:p w14:paraId="17801BE7" w14:textId="77777777" w:rsidR="009F6CF3" w:rsidRPr="00587C46" w:rsidRDefault="009F6CF3" w:rsidP="009F6CF3">
      <w:pPr>
        <w:shd w:val="clear" w:color="auto" w:fill="FFFFFF"/>
        <w:ind w:left="851" w:hanging="851"/>
        <w:rPr>
          <w:rFonts w:eastAsia="Times New Roman" w:cs="Times New Roman"/>
          <w:color w:val="3C4245"/>
          <w:szCs w:val="24"/>
          <w:lang w:eastAsia="es-PE"/>
        </w:rPr>
      </w:pPr>
      <w:r w:rsidRPr="00587C46">
        <w:rPr>
          <w:rFonts w:eastAsia="Times New Roman" w:cs="Times New Roman"/>
          <w:color w:val="3C4245"/>
          <w:szCs w:val="24"/>
          <w:lang w:eastAsia="es-PE"/>
        </w:rPr>
        <w:t xml:space="preserve">Marco Moreno, I. (2021). Efectividad de una intervención de automanejo de la hipertensión arterial en la mejora de la inercia terapéutica y la adherencia a los medicamentos antihipertensivos. Ensayo clínico pragmático </w:t>
      </w:r>
      <w:proofErr w:type="spellStart"/>
      <w:r w:rsidRPr="00587C46">
        <w:rPr>
          <w:rFonts w:eastAsia="Times New Roman" w:cs="Times New Roman"/>
          <w:color w:val="3C4245"/>
          <w:szCs w:val="24"/>
          <w:lang w:eastAsia="es-PE"/>
        </w:rPr>
        <w:t>adampa</w:t>
      </w:r>
      <w:proofErr w:type="spellEnd"/>
      <w:r w:rsidRPr="00587C46">
        <w:rPr>
          <w:rFonts w:eastAsia="Times New Roman" w:cs="Times New Roman"/>
          <w:color w:val="3C4245"/>
          <w:szCs w:val="24"/>
          <w:lang w:eastAsia="es-PE"/>
        </w:rPr>
        <w:t xml:space="preserve">. [Tesis doctoral en Medicina]. </w:t>
      </w:r>
      <w:r w:rsidRPr="00587C46">
        <w:rPr>
          <w:rFonts w:eastAsia="Times New Roman" w:cs="Times New Roman"/>
          <w:color w:val="3C4245"/>
          <w:szCs w:val="24"/>
          <w:lang w:eastAsia="es-PE"/>
        </w:rPr>
        <w:lastRenderedPageBreak/>
        <w:t xml:space="preserve">Universidad de Valencia. España. </w:t>
      </w:r>
      <w:hyperlink r:id="rId14" w:history="1">
        <w:r w:rsidRPr="00587C46">
          <w:rPr>
            <w:rFonts w:eastAsia="Times New Roman" w:cs="Times New Roman"/>
            <w:color w:val="0000FF"/>
            <w:szCs w:val="24"/>
            <w:u w:val="single"/>
            <w:lang w:eastAsia="es-PE"/>
          </w:rPr>
          <w:t>https://dialnet.unirioja.es/servlet/tesis?codigo=301426</w:t>
        </w:r>
      </w:hyperlink>
    </w:p>
    <w:p w14:paraId="6A4A3BA7" w14:textId="755F22F0" w:rsidR="009F6CF3" w:rsidRPr="00587C46" w:rsidRDefault="009F6CF3" w:rsidP="00587C46">
      <w:pPr>
        <w:shd w:val="clear" w:color="auto" w:fill="FFFFFF"/>
        <w:ind w:left="851" w:hanging="851"/>
        <w:rPr>
          <w:rFonts w:eastAsia="Times New Roman" w:cs="Times New Roman"/>
          <w:color w:val="1F1F1F"/>
          <w:szCs w:val="24"/>
          <w:shd w:val="clear" w:color="auto" w:fill="FFFFFF"/>
          <w:lang w:eastAsia="es-PE"/>
        </w:rPr>
      </w:pPr>
      <w:r w:rsidRPr="00587C46">
        <w:rPr>
          <w:rFonts w:eastAsia="Times New Roman" w:cs="Times New Roman"/>
          <w:color w:val="000000"/>
          <w:szCs w:val="24"/>
          <w:lang w:eastAsia="es-PE"/>
        </w:rPr>
        <w:t xml:space="preserve">Martínez R, Soliz P, Campbell NRC, </w:t>
      </w:r>
      <w:proofErr w:type="spellStart"/>
      <w:r w:rsidRPr="00587C46">
        <w:rPr>
          <w:rFonts w:eastAsia="Times New Roman" w:cs="Times New Roman"/>
          <w:color w:val="000000"/>
          <w:szCs w:val="24"/>
          <w:lang w:eastAsia="es-PE"/>
        </w:rPr>
        <w:t>Lackland</w:t>
      </w:r>
      <w:proofErr w:type="spellEnd"/>
      <w:r w:rsidRPr="00587C46">
        <w:rPr>
          <w:rFonts w:eastAsia="Times New Roman" w:cs="Times New Roman"/>
          <w:color w:val="000000"/>
          <w:szCs w:val="24"/>
          <w:lang w:eastAsia="es-PE"/>
        </w:rPr>
        <w:t xml:space="preserve"> DT, </w:t>
      </w:r>
      <w:proofErr w:type="spellStart"/>
      <w:r w:rsidRPr="00587C46">
        <w:rPr>
          <w:rFonts w:eastAsia="Times New Roman" w:cs="Times New Roman"/>
          <w:color w:val="000000"/>
          <w:szCs w:val="24"/>
          <w:lang w:eastAsia="es-PE"/>
        </w:rPr>
        <w:t>Whelton</w:t>
      </w:r>
      <w:proofErr w:type="spellEnd"/>
      <w:r w:rsidRPr="00587C46">
        <w:rPr>
          <w:rFonts w:eastAsia="Times New Roman" w:cs="Times New Roman"/>
          <w:color w:val="000000"/>
          <w:szCs w:val="24"/>
          <w:lang w:eastAsia="es-PE"/>
        </w:rPr>
        <w:t xml:space="preserve"> PK, </w:t>
      </w:r>
      <w:proofErr w:type="spellStart"/>
      <w:r w:rsidRPr="00587C46">
        <w:rPr>
          <w:rFonts w:eastAsia="Times New Roman" w:cs="Times New Roman"/>
          <w:color w:val="000000"/>
          <w:szCs w:val="24"/>
          <w:lang w:eastAsia="es-PE"/>
        </w:rPr>
        <w:t>Ordunez</w:t>
      </w:r>
      <w:proofErr w:type="spellEnd"/>
      <w:r w:rsidRPr="00587C46">
        <w:rPr>
          <w:rFonts w:eastAsia="Times New Roman" w:cs="Times New Roman"/>
          <w:color w:val="000000"/>
          <w:szCs w:val="24"/>
          <w:lang w:eastAsia="es-PE"/>
        </w:rPr>
        <w:t xml:space="preserve"> P. Asociación entre el control de la hipertensión poblacional y la cardiopatía isquémica y la mortalidad por accidente cerebrovascular en 36 países y territorios de las Américas, 1990–2019: un estudio ecológico. </w:t>
      </w:r>
      <w:proofErr w:type="spellStart"/>
      <w:r w:rsidRPr="00587C46">
        <w:rPr>
          <w:rFonts w:eastAsia="Times New Roman" w:cs="Times New Roman"/>
          <w:color w:val="000000"/>
          <w:szCs w:val="24"/>
          <w:lang w:eastAsia="es-PE"/>
        </w:rPr>
        <w:t>Rev</w:t>
      </w:r>
      <w:proofErr w:type="spellEnd"/>
      <w:r w:rsidRPr="00587C46">
        <w:rPr>
          <w:rFonts w:eastAsia="Times New Roman" w:cs="Times New Roman"/>
          <w:color w:val="000000"/>
          <w:szCs w:val="24"/>
          <w:lang w:eastAsia="es-PE"/>
        </w:rPr>
        <w:t xml:space="preserve"> </w:t>
      </w:r>
      <w:proofErr w:type="spellStart"/>
      <w:r w:rsidRPr="00587C46">
        <w:rPr>
          <w:rFonts w:eastAsia="Times New Roman" w:cs="Times New Roman"/>
          <w:color w:val="000000"/>
          <w:szCs w:val="24"/>
          <w:lang w:eastAsia="es-PE"/>
        </w:rPr>
        <w:t>Panam</w:t>
      </w:r>
      <w:proofErr w:type="spellEnd"/>
      <w:r w:rsidRPr="00587C46">
        <w:rPr>
          <w:rFonts w:eastAsia="Times New Roman" w:cs="Times New Roman"/>
          <w:color w:val="000000"/>
          <w:szCs w:val="24"/>
          <w:lang w:eastAsia="es-PE"/>
        </w:rPr>
        <w:t xml:space="preserve"> Salud Publica. 2023;</w:t>
      </w:r>
      <w:proofErr w:type="gramStart"/>
      <w:r w:rsidRPr="00587C46">
        <w:rPr>
          <w:rFonts w:eastAsia="Times New Roman" w:cs="Times New Roman"/>
          <w:color w:val="000000"/>
          <w:szCs w:val="24"/>
          <w:lang w:eastAsia="es-PE"/>
        </w:rPr>
        <w:t>47:e</w:t>
      </w:r>
      <w:proofErr w:type="gramEnd"/>
      <w:r w:rsidRPr="00587C46">
        <w:rPr>
          <w:rFonts w:eastAsia="Times New Roman" w:cs="Times New Roman"/>
          <w:color w:val="000000"/>
          <w:szCs w:val="24"/>
          <w:lang w:eastAsia="es-PE"/>
        </w:rPr>
        <w:t xml:space="preserve">124. </w:t>
      </w:r>
      <w:hyperlink r:id="rId15" w:history="1">
        <w:r w:rsidRPr="00587C46">
          <w:rPr>
            <w:rFonts w:eastAsia="Times New Roman" w:cs="Times New Roman"/>
            <w:color w:val="0000FF"/>
            <w:szCs w:val="24"/>
            <w:u w:val="single"/>
            <w:lang w:eastAsia="es-PE"/>
          </w:rPr>
          <w:t>https://doi.org/10.26633/RPSP.2023.124</w:t>
        </w:r>
      </w:hyperlink>
      <w:r w:rsidRPr="00587C46">
        <w:rPr>
          <w:rFonts w:eastAsia="Times New Roman" w:cs="Times New Roman"/>
          <w:color w:val="000000"/>
          <w:szCs w:val="24"/>
          <w:lang w:eastAsia="es-PE"/>
        </w:rPr>
        <w:t xml:space="preserve">. </w:t>
      </w:r>
    </w:p>
    <w:p w14:paraId="5FE589C8" w14:textId="238D0E02" w:rsidR="009F6CF3" w:rsidRPr="00587C46" w:rsidRDefault="009F6CF3" w:rsidP="009F6CF3">
      <w:pPr>
        <w:shd w:val="clear" w:color="auto" w:fill="FFFFFF"/>
        <w:ind w:left="851" w:hanging="851"/>
        <w:rPr>
          <w:rFonts w:eastAsia="Times New Roman" w:cs="Times New Roman"/>
          <w:color w:val="000000"/>
          <w:szCs w:val="24"/>
          <w:lang w:eastAsia="es-PE"/>
        </w:rPr>
      </w:pPr>
      <w:r w:rsidRPr="00587C46">
        <w:rPr>
          <w:rFonts w:eastAsia="Times New Roman" w:cs="Times New Roman"/>
          <w:color w:val="000000"/>
          <w:szCs w:val="24"/>
          <w:lang w:eastAsia="es-PE"/>
        </w:rPr>
        <w:t xml:space="preserve">Michea L, Toro L, Alban N, Contreras D, Morgado P, </w:t>
      </w:r>
      <w:proofErr w:type="spellStart"/>
      <w:r w:rsidRPr="00587C46">
        <w:rPr>
          <w:rFonts w:eastAsia="Times New Roman" w:cs="Times New Roman"/>
          <w:color w:val="000000"/>
          <w:szCs w:val="24"/>
          <w:lang w:eastAsia="es-PE"/>
        </w:rPr>
        <w:t>Paccot</w:t>
      </w:r>
      <w:proofErr w:type="spellEnd"/>
      <w:r w:rsidRPr="00587C46">
        <w:rPr>
          <w:rFonts w:eastAsia="Times New Roman" w:cs="Times New Roman"/>
          <w:color w:val="000000"/>
          <w:szCs w:val="24"/>
          <w:lang w:eastAsia="es-PE"/>
        </w:rPr>
        <w:t xml:space="preserve"> M, et al. Eficacia de una estrategia estandarizada y simplificada para tratamiento de la hipertensión arterial en Chile: La Iniciativa HEARTS en las Américas. </w:t>
      </w:r>
      <w:proofErr w:type="spellStart"/>
      <w:r w:rsidRPr="00587C46">
        <w:rPr>
          <w:rFonts w:eastAsia="Times New Roman" w:cs="Times New Roman"/>
          <w:color w:val="000000"/>
          <w:szCs w:val="24"/>
          <w:lang w:eastAsia="es-PE"/>
        </w:rPr>
        <w:t>Rev</w:t>
      </w:r>
      <w:proofErr w:type="spellEnd"/>
      <w:r w:rsidRPr="00587C46">
        <w:rPr>
          <w:rFonts w:eastAsia="Times New Roman" w:cs="Times New Roman"/>
          <w:color w:val="000000"/>
          <w:szCs w:val="24"/>
          <w:lang w:eastAsia="es-PE"/>
        </w:rPr>
        <w:t xml:space="preserve"> </w:t>
      </w:r>
      <w:proofErr w:type="spellStart"/>
      <w:r w:rsidRPr="00587C46">
        <w:rPr>
          <w:rFonts w:eastAsia="Times New Roman" w:cs="Times New Roman"/>
          <w:color w:val="000000"/>
          <w:szCs w:val="24"/>
          <w:lang w:eastAsia="es-PE"/>
        </w:rPr>
        <w:t>Panam</w:t>
      </w:r>
      <w:proofErr w:type="spellEnd"/>
      <w:r w:rsidRPr="00587C46">
        <w:rPr>
          <w:rFonts w:eastAsia="Times New Roman" w:cs="Times New Roman"/>
          <w:color w:val="000000"/>
          <w:szCs w:val="24"/>
          <w:lang w:eastAsia="es-PE"/>
        </w:rPr>
        <w:t xml:space="preserve"> Salud Publica. 2022;</w:t>
      </w:r>
      <w:proofErr w:type="gramStart"/>
      <w:r w:rsidRPr="00587C46">
        <w:rPr>
          <w:rFonts w:eastAsia="Times New Roman" w:cs="Times New Roman"/>
          <w:color w:val="000000"/>
          <w:szCs w:val="24"/>
          <w:lang w:eastAsia="es-PE"/>
        </w:rPr>
        <w:t>46:e</w:t>
      </w:r>
      <w:proofErr w:type="gramEnd"/>
      <w:r w:rsidRPr="00587C46">
        <w:rPr>
          <w:rFonts w:eastAsia="Times New Roman" w:cs="Times New Roman"/>
          <w:color w:val="000000"/>
          <w:szCs w:val="24"/>
          <w:lang w:eastAsia="es-PE"/>
        </w:rPr>
        <w:t xml:space="preserve">138. </w:t>
      </w:r>
      <w:hyperlink r:id="rId16" w:history="1">
        <w:r w:rsidRPr="00587C46">
          <w:rPr>
            <w:rFonts w:eastAsia="Times New Roman" w:cs="Times New Roman"/>
            <w:color w:val="0000FF"/>
            <w:szCs w:val="24"/>
            <w:u w:val="single"/>
            <w:lang w:eastAsia="es-PE"/>
          </w:rPr>
          <w:t>https://doi.org/10.26633/RPSP.2022.138</w:t>
        </w:r>
      </w:hyperlink>
      <w:r w:rsidRPr="00587C46">
        <w:rPr>
          <w:rFonts w:eastAsia="Times New Roman" w:cs="Times New Roman"/>
          <w:color w:val="000000"/>
          <w:szCs w:val="24"/>
          <w:lang w:eastAsia="es-PE"/>
        </w:rPr>
        <w:t xml:space="preserve">. </w:t>
      </w:r>
    </w:p>
    <w:p w14:paraId="784632CA" w14:textId="77777777" w:rsidR="009F6CF3" w:rsidRPr="00587C46" w:rsidRDefault="009F6CF3" w:rsidP="009F6CF3">
      <w:pPr>
        <w:shd w:val="clear" w:color="auto" w:fill="FFFFFF"/>
        <w:ind w:left="851" w:hanging="851"/>
        <w:rPr>
          <w:rFonts w:eastAsia="Times New Roman" w:cs="Times New Roman"/>
          <w:color w:val="3C4245"/>
          <w:szCs w:val="24"/>
          <w:lang w:eastAsia="es-PE"/>
        </w:rPr>
      </w:pPr>
      <w:r w:rsidRPr="00587C46">
        <w:rPr>
          <w:rFonts w:eastAsia="Times New Roman" w:cs="Times New Roman"/>
          <w:color w:val="3C4245"/>
          <w:szCs w:val="24"/>
          <w:lang w:eastAsia="es-PE"/>
        </w:rPr>
        <w:t xml:space="preserve">Muñoz, M. (2021). Nivel de adherencia terapéutica en pacientes con tratamiento antihipertensivo en el Centro de Salud San Luis, 2021. [Tesis]. Facultad de Medicina. Universidad Nacional Federico Villarreal. Perú. </w:t>
      </w:r>
    </w:p>
    <w:p w14:paraId="38175E81" w14:textId="77777777" w:rsidR="009F6CF3" w:rsidRPr="00587C46" w:rsidRDefault="009F6CF3" w:rsidP="009F6CF3">
      <w:pPr>
        <w:shd w:val="clear" w:color="auto" w:fill="FFFFFF"/>
        <w:ind w:left="567" w:firstLine="284"/>
        <w:rPr>
          <w:rFonts w:eastAsia="Times New Roman" w:cs="Times New Roman"/>
          <w:color w:val="3C4245"/>
          <w:szCs w:val="24"/>
          <w:lang w:eastAsia="es-PE"/>
        </w:rPr>
      </w:pPr>
      <w:hyperlink r:id="rId17" w:history="1">
        <w:r w:rsidRPr="00587C46">
          <w:rPr>
            <w:rFonts w:eastAsia="Times New Roman" w:cs="Times New Roman"/>
            <w:color w:val="0000FF"/>
            <w:szCs w:val="24"/>
            <w:u w:val="single"/>
            <w:lang w:eastAsia="es-PE"/>
          </w:rPr>
          <w:t>https://repositorio.unfv.edu.pe/bitstream/handle/20.500.13084/</w:t>
        </w:r>
      </w:hyperlink>
    </w:p>
    <w:p w14:paraId="376420CB" w14:textId="77777777" w:rsidR="009F6CF3" w:rsidRPr="00587C46" w:rsidRDefault="009F6CF3" w:rsidP="009F6CF3">
      <w:pPr>
        <w:ind w:left="851" w:hanging="851"/>
        <w:rPr>
          <w:rFonts w:eastAsia="Calibri" w:cs="Times New Roman"/>
          <w:color w:val="1F1F1F"/>
          <w:szCs w:val="24"/>
          <w:shd w:val="clear" w:color="auto" w:fill="FFFFFF"/>
          <w:lang w:val="es-ES"/>
        </w:rPr>
      </w:pPr>
      <w:r w:rsidRPr="00587C46">
        <w:rPr>
          <w:rFonts w:eastAsia="Calibri" w:cs="Times New Roman"/>
          <w:color w:val="000000"/>
          <w:szCs w:val="24"/>
          <w:lang w:val="es-ES"/>
        </w:rPr>
        <w:t xml:space="preserve">Otiniano F, Cárdenas J, Cárdenas L, López A, Herrera A. Utilidad del monitoreo ambulatorio de la presión arterial de 24 horas en la consulta cardiológica de la Clínica Internacional durante el año 2019. </w:t>
      </w:r>
      <w:proofErr w:type="spellStart"/>
      <w:r w:rsidRPr="00587C46">
        <w:rPr>
          <w:rFonts w:eastAsia="Calibri" w:cs="Times New Roman"/>
          <w:color w:val="000000"/>
          <w:szCs w:val="24"/>
          <w:lang w:val="es-ES"/>
        </w:rPr>
        <w:t>Interciencia</w:t>
      </w:r>
      <w:proofErr w:type="spellEnd"/>
      <w:r w:rsidRPr="00587C46">
        <w:rPr>
          <w:rFonts w:eastAsia="Calibri" w:cs="Times New Roman"/>
          <w:color w:val="000000"/>
          <w:szCs w:val="24"/>
          <w:lang w:val="es-ES"/>
        </w:rPr>
        <w:t xml:space="preserve"> </w:t>
      </w:r>
      <w:proofErr w:type="spellStart"/>
      <w:r w:rsidRPr="00587C46">
        <w:rPr>
          <w:rFonts w:eastAsia="Calibri" w:cs="Times New Roman"/>
          <w:color w:val="000000"/>
          <w:szCs w:val="24"/>
          <w:lang w:val="es-ES"/>
        </w:rPr>
        <w:t>méd</w:t>
      </w:r>
      <w:proofErr w:type="spellEnd"/>
      <w:r w:rsidRPr="00587C46">
        <w:rPr>
          <w:rFonts w:eastAsia="Calibri" w:cs="Times New Roman"/>
          <w:color w:val="000000"/>
          <w:szCs w:val="24"/>
          <w:lang w:val="es-ES"/>
        </w:rPr>
        <w:t xml:space="preserve">. 2023;13(1): 12-18 DOI: https://doi. </w:t>
      </w:r>
      <w:proofErr w:type="spellStart"/>
      <w:r w:rsidRPr="00587C46">
        <w:rPr>
          <w:rFonts w:eastAsia="Calibri" w:cs="Times New Roman"/>
          <w:color w:val="000000"/>
          <w:szCs w:val="24"/>
          <w:lang w:val="es-ES"/>
        </w:rPr>
        <w:t>org</w:t>
      </w:r>
      <w:proofErr w:type="spellEnd"/>
      <w:r w:rsidRPr="00587C46">
        <w:rPr>
          <w:rFonts w:eastAsia="Calibri" w:cs="Times New Roman"/>
          <w:color w:val="000000"/>
          <w:szCs w:val="24"/>
          <w:lang w:val="es-ES"/>
        </w:rPr>
        <w:t>/10.56838/</w:t>
      </w:r>
      <w:proofErr w:type="spellStart"/>
      <w:r w:rsidRPr="00587C46">
        <w:rPr>
          <w:rFonts w:eastAsia="Calibri" w:cs="Times New Roman"/>
          <w:color w:val="000000"/>
          <w:szCs w:val="24"/>
          <w:lang w:val="es-ES"/>
        </w:rPr>
        <w:t>icmed</w:t>
      </w:r>
      <w:proofErr w:type="spellEnd"/>
      <w:r w:rsidRPr="00587C46">
        <w:rPr>
          <w:rFonts w:eastAsia="Calibri" w:cs="Times New Roman"/>
          <w:color w:val="000000"/>
          <w:szCs w:val="24"/>
          <w:lang w:val="es-ES"/>
        </w:rPr>
        <w:t xml:space="preserve">. v13i1.127. Recuperado en: </w:t>
      </w:r>
      <w:r w:rsidRPr="00587C46">
        <w:rPr>
          <w:rFonts w:eastAsia="Calibri" w:cs="Times New Roman"/>
          <w:color w:val="1F1F1F"/>
          <w:szCs w:val="24"/>
          <w:shd w:val="clear" w:color="auto" w:fill="FFFFFF"/>
          <w:lang w:val="es-ES"/>
        </w:rPr>
        <w:fldChar w:fldCharType="begin"/>
      </w:r>
      <w:r w:rsidRPr="00587C46">
        <w:rPr>
          <w:rFonts w:eastAsia="Calibri" w:cs="Times New Roman"/>
          <w:color w:val="1F1F1F"/>
          <w:szCs w:val="24"/>
          <w:shd w:val="clear" w:color="auto" w:fill="FFFFFF"/>
          <w:lang w:val="es-ES"/>
        </w:rPr>
        <w:instrText xml:space="preserve"> HYPERLINK "</w:instrText>
      </w:r>
    </w:p>
    <w:p w14:paraId="174AD4A7" w14:textId="77777777" w:rsidR="009F6CF3" w:rsidRPr="00587C46" w:rsidRDefault="009F6CF3" w:rsidP="009F6CF3">
      <w:pPr>
        <w:ind w:left="284" w:hanging="284"/>
        <w:rPr>
          <w:rFonts w:eastAsia="Calibri" w:cs="Times New Roman"/>
          <w:color w:val="0000FF"/>
          <w:szCs w:val="24"/>
          <w:u w:val="single"/>
          <w:shd w:val="clear" w:color="auto" w:fill="FFFFFF"/>
          <w:lang w:val="es-ES"/>
        </w:rPr>
      </w:pPr>
      <w:r w:rsidRPr="00587C46">
        <w:rPr>
          <w:rFonts w:eastAsia="Calibri" w:cs="Times New Roman"/>
          <w:color w:val="1F1F1F"/>
          <w:szCs w:val="24"/>
          <w:shd w:val="clear" w:color="auto" w:fill="FFFFFF"/>
        </w:rPr>
        <w:instrText xml:space="preserve">https://intercienciamedica.com › article › download </w:instrText>
      </w:r>
      <w:r w:rsidRPr="00587C46">
        <w:rPr>
          <w:rFonts w:eastAsia="Calibri" w:cs="Times New Roman"/>
          <w:color w:val="1F1F1F"/>
          <w:szCs w:val="24"/>
          <w:shd w:val="clear" w:color="auto" w:fill="FFFFFF"/>
          <w:lang w:val="es-ES"/>
        </w:rPr>
        <w:instrText xml:space="preserve">" </w:instrText>
      </w:r>
      <w:r w:rsidRPr="00587C46">
        <w:rPr>
          <w:rFonts w:eastAsia="Calibri" w:cs="Times New Roman"/>
          <w:color w:val="1F1F1F"/>
          <w:szCs w:val="24"/>
          <w:shd w:val="clear" w:color="auto" w:fill="FFFFFF"/>
          <w:lang w:val="es-ES"/>
        </w:rPr>
        <w:fldChar w:fldCharType="separate"/>
      </w:r>
    </w:p>
    <w:p w14:paraId="2CCCDA65" w14:textId="77777777" w:rsidR="009F6CF3" w:rsidRPr="00587C46" w:rsidRDefault="009F6CF3" w:rsidP="009F6CF3">
      <w:pPr>
        <w:ind w:left="284" w:firstLine="567"/>
        <w:rPr>
          <w:rFonts w:eastAsia="Calibri" w:cs="Times New Roman"/>
          <w:color w:val="1F1F1F"/>
          <w:szCs w:val="24"/>
          <w:lang w:val="en-US"/>
        </w:rPr>
      </w:pPr>
      <w:r w:rsidRPr="00587C46">
        <w:rPr>
          <w:rFonts w:eastAsia="Calibri" w:cs="Times New Roman"/>
          <w:color w:val="0000FF"/>
          <w:szCs w:val="24"/>
          <w:u w:val="single"/>
          <w:shd w:val="clear" w:color="auto" w:fill="FFFFFF"/>
          <w:lang w:val="en-US"/>
        </w:rPr>
        <w:t xml:space="preserve">https://intercienciamedica.com › article › download </w:t>
      </w:r>
      <w:r w:rsidRPr="00587C46">
        <w:rPr>
          <w:rFonts w:eastAsia="Calibri" w:cs="Times New Roman"/>
          <w:color w:val="1F1F1F"/>
          <w:szCs w:val="24"/>
          <w:shd w:val="clear" w:color="auto" w:fill="FFFFFF"/>
          <w:lang w:val="es-ES"/>
        </w:rPr>
        <w:fldChar w:fldCharType="end"/>
      </w:r>
      <w:r w:rsidRPr="00587C46">
        <w:rPr>
          <w:rFonts w:eastAsia="Calibri" w:cs="Times New Roman"/>
          <w:color w:val="4D5156"/>
          <w:spacing w:val="11"/>
          <w:szCs w:val="24"/>
          <w:lang w:val="en-US"/>
        </w:rPr>
        <w:t>PDF</w:t>
      </w:r>
    </w:p>
    <w:p w14:paraId="20BF35D1" w14:textId="77777777" w:rsidR="009F6CF3" w:rsidRPr="009F6CF3" w:rsidRDefault="009F6CF3" w:rsidP="009F6CF3">
      <w:pPr>
        <w:spacing w:line="360" w:lineRule="auto"/>
        <w:ind w:left="567"/>
        <w:rPr>
          <w:rFonts w:eastAsia="Calibri" w:cs="Times New Roman"/>
          <w:color w:val="000000"/>
          <w:sz w:val="22"/>
          <w:lang w:val="es-ES"/>
        </w:rPr>
      </w:pPr>
    </w:p>
    <w:sectPr w:rsidR="009F6CF3" w:rsidRPr="009F6CF3" w:rsidSect="00D05FAA">
      <w:footerReference w:type="default" r:id="rId18"/>
      <w:pgSz w:w="11907" w:h="16840"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D628A" w14:textId="77777777" w:rsidR="00793836" w:rsidRDefault="00793836" w:rsidP="007F59AF">
      <w:pPr>
        <w:spacing w:line="240" w:lineRule="auto"/>
      </w:pPr>
      <w:r>
        <w:separator/>
      </w:r>
    </w:p>
  </w:endnote>
  <w:endnote w:type="continuationSeparator" w:id="0">
    <w:p w14:paraId="092DCC23" w14:textId="77777777" w:rsidR="00793836" w:rsidRDefault="00793836" w:rsidP="007F5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326415"/>
      <w:docPartObj>
        <w:docPartGallery w:val="Page Numbers (Bottom of Page)"/>
        <w:docPartUnique/>
      </w:docPartObj>
    </w:sdtPr>
    <w:sdtContent>
      <w:p w14:paraId="0A18B344" w14:textId="10B67F24" w:rsidR="009F6CF3" w:rsidRDefault="009F6CF3">
        <w:pPr>
          <w:pStyle w:val="Piedepgina"/>
          <w:jc w:val="center"/>
        </w:pPr>
        <w:r>
          <w:fldChar w:fldCharType="begin"/>
        </w:r>
        <w:r>
          <w:instrText>PAGE   \* MERGEFORMAT</w:instrText>
        </w:r>
        <w:r>
          <w:fldChar w:fldCharType="separate"/>
        </w:r>
        <w:r>
          <w:rPr>
            <w:lang w:val="es-ES"/>
          </w:rPr>
          <w:t>2</w:t>
        </w:r>
        <w:r>
          <w:fldChar w:fldCharType="end"/>
        </w:r>
      </w:p>
    </w:sdtContent>
  </w:sdt>
  <w:p w14:paraId="54EB034A" w14:textId="77777777" w:rsidR="009F6CF3" w:rsidRDefault="009F6C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644CE" w14:textId="77777777" w:rsidR="00793836" w:rsidRDefault="00793836" w:rsidP="007F59AF">
      <w:pPr>
        <w:spacing w:line="240" w:lineRule="auto"/>
      </w:pPr>
      <w:r>
        <w:separator/>
      </w:r>
    </w:p>
  </w:footnote>
  <w:footnote w:type="continuationSeparator" w:id="0">
    <w:p w14:paraId="39DC0F36" w14:textId="77777777" w:rsidR="00793836" w:rsidRDefault="00793836" w:rsidP="007F59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A6039"/>
    <w:multiLevelType w:val="multilevel"/>
    <w:tmpl w:val="87DEE7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91584"/>
    <w:multiLevelType w:val="multilevel"/>
    <w:tmpl w:val="2BCA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A453B"/>
    <w:multiLevelType w:val="multilevel"/>
    <w:tmpl w:val="77D6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75468"/>
    <w:multiLevelType w:val="multilevel"/>
    <w:tmpl w:val="DF8E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D5D97"/>
    <w:multiLevelType w:val="multilevel"/>
    <w:tmpl w:val="5A587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4235E7"/>
    <w:multiLevelType w:val="multilevel"/>
    <w:tmpl w:val="2494C2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575BE1"/>
    <w:multiLevelType w:val="multilevel"/>
    <w:tmpl w:val="00A2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661DF"/>
    <w:multiLevelType w:val="multilevel"/>
    <w:tmpl w:val="D754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66A0E"/>
    <w:multiLevelType w:val="multilevel"/>
    <w:tmpl w:val="F558D7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235D6B"/>
    <w:multiLevelType w:val="multilevel"/>
    <w:tmpl w:val="22B8578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15:restartNumberingAfterBreak="0">
    <w:nsid w:val="29AD13E5"/>
    <w:multiLevelType w:val="multilevel"/>
    <w:tmpl w:val="DB24B5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626C46"/>
    <w:multiLevelType w:val="multilevel"/>
    <w:tmpl w:val="032299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605D2B"/>
    <w:multiLevelType w:val="multilevel"/>
    <w:tmpl w:val="292259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061301"/>
    <w:multiLevelType w:val="multilevel"/>
    <w:tmpl w:val="7A88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4D0793"/>
    <w:multiLevelType w:val="multilevel"/>
    <w:tmpl w:val="6864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52541"/>
    <w:multiLevelType w:val="multilevel"/>
    <w:tmpl w:val="AE6E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7B76C1"/>
    <w:multiLevelType w:val="multilevel"/>
    <w:tmpl w:val="11C2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6A33BC"/>
    <w:multiLevelType w:val="hybridMultilevel"/>
    <w:tmpl w:val="F384D60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8" w15:restartNumberingAfterBreak="0">
    <w:nsid w:val="5379222C"/>
    <w:multiLevelType w:val="multilevel"/>
    <w:tmpl w:val="61A0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FE229A"/>
    <w:multiLevelType w:val="multilevel"/>
    <w:tmpl w:val="5544A5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C1E8B"/>
    <w:multiLevelType w:val="multilevel"/>
    <w:tmpl w:val="CF9AD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055EF0"/>
    <w:multiLevelType w:val="multilevel"/>
    <w:tmpl w:val="DACECF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18"/>
  </w:num>
  <w:num w:numId="4">
    <w:abstractNumId w:val="19"/>
  </w:num>
  <w:num w:numId="5">
    <w:abstractNumId w:val="7"/>
  </w:num>
  <w:num w:numId="6">
    <w:abstractNumId w:val="5"/>
  </w:num>
  <w:num w:numId="7">
    <w:abstractNumId w:val="13"/>
  </w:num>
  <w:num w:numId="8">
    <w:abstractNumId w:val="8"/>
  </w:num>
  <w:num w:numId="9">
    <w:abstractNumId w:val="14"/>
  </w:num>
  <w:num w:numId="10">
    <w:abstractNumId w:val="11"/>
  </w:num>
  <w:num w:numId="11">
    <w:abstractNumId w:val="3"/>
  </w:num>
  <w:num w:numId="12">
    <w:abstractNumId w:val="0"/>
  </w:num>
  <w:num w:numId="13">
    <w:abstractNumId w:val="6"/>
  </w:num>
  <w:num w:numId="14">
    <w:abstractNumId w:val="10"/>
  </w:num>
  <w:num w:numId="15">
    <w:abstractNumId w:val="2"/>
  </w:num>
  <w:num w:numId="16">
    <w:abstractNumId w:val="21"/>
  </w:num>
  <w:num w:numId="17">
    <w:abstractNumId w:val="15"/>
  </w:num>
  <w:num w:numId="18">
    <w:abstractNumId w:val="12"/>
  </w:num>
  <w:num w:numId="19">
    <w:abstractNumId w:val="17"/>
  </w:num>
  <w:num w:numId="20">
    <w:abstractNumId w:val="1"/>
  </w:num>
  <w:num w:numId="21">
    <w:abstractNumId w:val="16"/>
  </w:num>
  <w:num w:numId="22">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18"/>
    <w:rsid w:val="0002329A"/>
    <w:rsid w:val="0003073B"/>
    <w:rsid w:val="00034E99"/>
    <w:rsid w:val="00091CD1"/>
    <w:rsid w:val="000923D0"/>
    <w:rsid w:val="000B5AA7"/>
    <w:rsid w:val="000E46A5"/>
    <w:rsid w:val="00101D2A"/>
    <w:rsid w:val="00127E37"/>
    <w:rsid w:val="00143F7C"/>
    <w:rsid w:val="00157DC5"/>
    <w:rsid w:val="00164775"/>
    <w:rsid w:val="00200004"/>
    <w:rsid w:val="00211E39"/>
    <w:rsid w:val="00221EE9"/>
    <w:rsid w:val="00262147"/>
    <w:rsid w:val="002A7586"/>
    <w:rsid w:val="002D606C"/>
    <w:rsid w:val="002F3ECF"/>
    <w:rsid w:val="003073E5"/>
    <w:rsid w:val="00382DA5"/>
    <w:rsid w:val="00392F41"/>
    <w:rsid w:val="003B6A69"/>
    <w:rsid w:val="003E08AB"/>
    <w:rsid w:val="003F28B9"/>
    <w:rsid w:val="0040082C"/>
    <w:rsid w:val="00431108"/>
    <w:rsid w:val="00463F8F"/>
    <w:rsid w:val="00466719"/>
    <w:rsid w:val="00506780"/>
    <w:rsid w:val="00527727"/>
    <w:rsid w:val="00530A8F"/>
    <w:rsid w:val="00567D28"/>
    <w:rsid w:val="00587C46"/>
    <w:rsid w:val="0059230D"/>
    <w:rsid w:val="006121D2"/>
    <w:rsid w:val="00613593"/>
    <w:rsid w:val="00643DF9"/>
    <w:rsid w:val="006464DA"/>
    <w:rsid w:val="00665243"/>
    <w:rsid w:val="00680D71"/>
    <w:rsid w:val="006837DD"/>
    <w:rsid w:val="006C0D8D"/>
    <w:rsid w:val="006F30C5"/>
    <w:rsid w:val="0070798B"/>
    <w:rsid w:val="00721920"/>
    <w:rsid w:val="00721F6F"/>
    <w:rsid w:val="0077313F"/>
    <w:rsid w:val="00793836"/>
    <w:rsid w:val="0079562A"/>
    <w:rsid w:val="007E24DF"/>
    <w:rsid w:val="007F2702"/>
    <w:rsid w:val="007F59AF"/>
    <w:rsid w:val="00821BAF"/>
    <w:rsid w:val="00826422"/>
    <w:rsid w:val="00832464"/>
    <w:rsid w:val="008C75C6"/>
    <w:rsid w:val="008E02B5"/>
    <w:rsid w:val="00900F50"/>
    <w:rsid w:val="009210B2"/>
    <w:rsid w:val="00947B7F"/>
    <w:rsid w:val="00957BC4"/>
    <w:rsid w:val="00980455"/>
    <w:rsid w:val="00996D0F"/>
    <w:rsid w:val="009F6CF3"/>
    <w:rsid w:val="00A12CF8"/>
    <w:rsid w:val="00B12790"/>
    <w:rsid w:val="00B15060"/>
    <w:rsid w:val="00B23013"/>
    <w:rsid w:val="00BA4863"/>
    <w:rsid w:val="00BE0B25"/>
    <w:rsid w:val="00BF5831"/>
    <w:rsid w:val="00C02CB7"/>
    <w:rsid w:val="00C10222"/>
    <w:rsid w:val="00C1166F"/>
    <w:rsid w:val="00C1312D"/>
    <w:rsid w:val="00C32A1E"/>
    <w:rsid w:val="00C35D18"/>
    <w:rsid w:val="00C50A66"/>
    <w:rsid w:val="00C9268F"/>
    <w:rsid w:val="00C9675B"/>
    <w:rsid w:val="00CA5B23"/>
    <w:rsid w:val="00CB6107"/>
    <w:rsid w:val="00CF4DA7"/>
    <w:rsid w:val="00D05FAA"/>
    <w:rsid w:val="00D17D58"/>
    <w:rsid w:val="00D338F4"/>
    <w:rsid w:val="00D82091"/>
    <w:rsid w:val="00D84CE8"/>
    <w:rsid w:val="00D86912"/>
    <w:rsid w:val="00D8797B"/>
    <w:rsid w:val="00DB1DB8"/>
    <w:rsid w:val="00DB6CD8"/>
    <w:rsid w:val="00DC73DF"/>
    <w:rsid w:val="00DE15EC"/>
    <w:rsid w:val="00DE6DAA"/>
    <w:rsid w:val="00E617E9"/>
    <w:rsid w:val="00E62045"/>
    <w:rsid w:val="00F07300"/>
    <w:rsid w:val="00F148EC"/>
    <w:rsid w:val="00F34694"/>
    <w:rsid w:val="00F47BC5"/>
    <w:rsid w:val="00F60A18"/>
    <w:rsid w:val="00F91108"/>
    <w:rsid w:val="00F9755A"/>
    <w:rsid w:val="00FA523C"/>
    <w:rsid w:val="00FC36D5"/>
    <w:rsid w:val="00FF656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CF31"/>
  <w15:docId w15:val="{7A79F1AF-F557-448B-A80D-3ED2519D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D8D"/>
    <w:pPr>
      <w:spacing w:after="0" w:line="480" w:lineRule="auto"/>
      <w:ind w:firstLine="720"/>
      <w:jc w:val="both"/>
    </w:pPr>
    <w:rPr>
      <w:rFonts w:ascii="Times New Roman" w:hAnsi="Times New Roman"/>
      <w:color w:val="000000" w:themeColor="text1"/>
      <w:sz w:val="24"/>
    </w:rPr>
  </w:style>
  <w:style w:type="paragraph" w:styleId="Ttulo1">
    <w:name w:val="heading 1"/>
    <w:basedOn w:val="Normal"/>
    <w:link w:val="Ttulo1Car"/>
    <w:uiPriority w:val="9"/>
    <w:qFormat/>
    <w:rsid w:val="00392F41"/>
    <w:pPr>
      <w:widowControl w:val="0"/>
      <w:numPr>
        <w:numId w:val="1"/>
      </w:numPr>
      <w:autoSpaceDE w:val="0"/>
      <w:autoSpaceDN w:val="0"/>
      <w:spacing w:before="97"/>
      <w:jc w:val="center"/>
      <w:outlineLvl w:val="0"/>
    </w:pPr>
    <w:rPr>
      <w:rFonts w:eastAsia="Arial" w:cs="Arial"/>
      <w:b/>
      <w:bCs/>
      <w:color w:val="000000"/>
      <w:sz w:val="28"/>
      <w:szCs w:val="28"/>
      <w:lang w:val="es-ES"/>
    </w:rPr>
  </w:style>
  <w:style w:type="paragraph" w:styleId="Ttulo2">
    <w:name w:val="heading 2"/>
    <w:basedOn w:val="Normal"/>
    <w:link w:val="Ttulo2Car"/>
    <w:uiPriority w:val="1"/>
    <w:qFormat/>
    <w:rsid w:val="00392F41"/>
    <w:pPr>
      <w:widowControl w:val="0"/>
      <w:numPr>
        <w:ilvl w:val="1"/>
        <w:numId w:val="1"/>
      </w:numPr>
      <w:autoSpaceDE w:val="0"/>
      <w:autoSpaceDN w:val="0"/>
      <w:outlineLvl w:val="1"/>
    </w:pPr>
    <w:rPr>
      <w:rFonts w:eastAsia="Arial" w:cs="Arial"/>
      <w:b/>
      <w:bCs/>
      <w:color w:val="000000"/>
      <w:szCs w:val="24"/>
      <w:lang w:val="es-ES"/>
    </w:rPr>
  </w:style>
  <w:style w:type="paragraph" w:styleId="Ttulo3">
    <w:name w:val="heading 3"/>
    <w:basedOn w:val="Normal"/>
    <w:next w:val="Normal"/>
    <w:link w:val="Ttulo3Car"/>
    <w:uiPriority w:val="9"/>
    <w:unhideWhenUsed/>
    <w:qFormat/>
    <w:rsid w:val="00392F41"/>
    <w:pPr>
      <w:keepNext/>
      <w:keepLines/>
      <w:widowControl w:val="0"/>
      <w:numPr>
        <w:ilvl w:val="2"/>
        <w:numId w:val="1"/>
      </w:numPr>
      <w:autoSpaceDE w:val="0"/>
      <w:autoSpaceDN w:val="0"/>
      <w:spacing w:before="40"/>
      <w:outlineLvl w:val="2"/>
    </w:pPr>
    <w:rPr>
      <w:rFonts w:eastAsia="Times New Roman" w:cs="Times New Roman"/>
      <w:b/>
      <w:color w:val="000000"/>
      <w:szCs w:val="24"/>
      <w:lang w:val="es-ES"/>
    </w:rPr>
  </w:style>
  <w:style w:type="paragraph" w:styleId="Ttulo4">
    <w:name w:val="heading 4"/>
    <w:basedOn w:val="Normal"/>
    <w:next w:val="Normal"/>
    <w:link w:val="Ttulo4Car"/>
    <w:uiPriority w:val="9"/>
    <w:unhideWhenUsed/>
    <w:qFormat/>
    <w:rsid w:val="00392F41"/>
    <w:pPr>
      <w:keepNext/>
      <w:widowControl w:val="0"/>
      <w:numPr>
        <w:ilvl w:val="3"/>
        <w:numId w:val="1"/>
      </w:numPr>
      <w:autoSpaceDE w:val="0"/>
      <w:autoSpaceDN w:val="0"/>
      <w:jc w:val="center"/>
      <w:outlineLvl w:val="3"/>
    </w:pPr>
    <w:rPr>
      <w:rFonts w:ascii="Arial" w:eastAsia="Arial" w:hAnsi="Arial" w:cs="Arial"/>
      <w:b/>
      <w:color w:val="000000"/>
      <w:szCs w:val="18"/>
      <w:lang w:val="es-ES"/>
    </w:rPr>
  </w:style>
  <w:style w:type="paragraph" w:styleId="Ttulo5">
    <w:name w:val="heading 5"/>
    <w:basedOn w:val="Normal"/>
    <w:next w:val="Normal"/>
    <w:link w:val="Ttulo5Car"/>
    <w:uiPriority w:val="9"/>
    <w:unhideWhenUsed/>
    <w:qFormat/>
    <w:rsid w:val="00392F41"/>
    <w:pPr>
      <w:keepNext/>
      <w:widowControl w:val="0"/>
      <w:numPr>
        <w:ilvl w:val="4"/>
        <w:numId w:val="1"/>
      </w:numPr>
      <w:autoSpaceDE w:val="0"/>
      <w:autoSpaceDN w:val="0"/>
      <w:outlineLvl w:val="4"/>
    </w:pPr>
    <w:rPr>
      <w:rFonts w:ascii="Arial" w:eastAsia="Arial" w:hAnsi="Arial" w:cs="Arial"/>
      <w:b/>
      <w:bCs/>
      <w:color w:val="000000"/>
      <w:szCs w:val="20"/>
      <w:lang w:val="es-ES"/>
    </w:rPr>
  </w:style>
  <w:style w:type="paragraph" w:styleId="Ttulo6">
    <w:name w:val="heading 6"/>
    <w:basedOn w:val="Normal"/>
    <w:next w:val="Normal"/>
    <w:link w:val="Ttulo6Car"/>
    <w:uiPriority w:val="9"/>
    <w:unhideWhenUsed/>
    <w:qFormat/>
    <w:rsid w:val="00392F41"/>
    <w:pPr>
      <w:keepNext/>
      <w:widowControl w:val="0"/>
      <w:numPr>
        <w:ilvl w:val="5"/>
        <w:numId w:val="1"/>
      </w:numPr>
      <w:autoSpaceDE w:val="0"/>
      <w:autoSpaceDN w:val="0"/>
      <w:outlineLvl w:val="5"/>
    </w:pPr>
    <w:rPr>
      <w:rFonts w:ascii="Arial" w:eastAsia="Arial" w:hAnsi="Arial" w:cs="Arial"/>
      <w:b/>
      <w:bCs/>
      <w:color w:val="000000"/>
      <w:szCs w:val="20"/>
      <w:lang w:val="es-ES"/>
    </w:rPr>
  </w:style>
  <w:style w:type="paragraph" w:styleId="Ttulo7">
    <w:name w:val="heading 7"/>
    <w:basedOn w:val="Normal"/>
    <w:next w:val="Normal"/>
    <w:link w:val="Ttulo7Car"/>
    <w:uiPriority w:val="9"/>
    <w:unhideWhenUsed/>
    <w:qFormat/>
    <w:rsid w:val="00392F41"/>
    <w:pPr>
      <w:keepNext/>
      <w:keepLines/>
      <w:widowControl w:val="0"/>
      <w:numPr>
        <w:ilvl w:val="6"/>
        <w:numId w:val="1"/>
      </w:numPr>
      <w:autoSpaceDE w:val="0"/>
      <w:autoSpaceDN w:val="0"/>
      <w:spacing w:before="40"/>
      <w:outlineLvl w:val="6"/>
    </w:pPr>
    <w:rPr>
      <w:rFonts w:ascii="Cambria" w:eastAsia="Times New Roman" w:hAnsi="Cambria" w:cs="Times New Roman"/>
      <w:i/>
      <w:iCs/>
      <w:color w:val="243F60"/>
      <w:lang w:val="es-ES"/>
    </w:rPr>
  </w:style>
  <w:style w:type="paragraph" w:styleId="Ttulo8">
    <w:name w:val="heading 8"/>
    <w:basedOn w:val="Normal"/>
    <w:next w:val="Normal"/>
    <w:link w:val="Ttulo8Car"/>
    <w:uiPriority w:val="9"/>
    <w:unhideWhenUsed/>
    <w:qFormat/>
    <w:rsid w:val="00392F41"/>
    <w:pPr>
      <w:keepNext/>
      <w:widowControl w:val="0"/>
      <w:numPr>
        <w:ilvl w:val="7"/>
        <w:numId w:val="1"/>
      </w:numPr>
      <w:autoSpaceDE w:val="0"/>
      <w:autoSpaceDN w:val="0"/>
      <w:outlineLvl w:val="7"/>
    </w:pPr>
    <w:rPr>
      <w:rFonts w:ascii="Arial" w:eastAsia="Arial" w:hAnsi="Arial" w:cs="Arial"/>
      <w:b/>
      <w:bCs/>
      <w:color w:val="000000"/>
      <w:szCs w:val="20"/>
      <w:lang w:val="es-ES"/>
    </w:rPr>
  </w:style>
  <w:style w:type="paragraph" w:styleId="Ttulo9">
    <w:name w:val="heading 9"/>
    <w:basedOn w:val="Normal"/>
    <w:next w:val="Normal"/>
    <w:link w:val="Ttulo9Car"/>
    <w:uiPriority w:val="9"/>
    <w:unhideWhenUsed/>
    <w:qFormat/>
    <w:rsid w:val="00392F41"/>
    <w:pPr>
      <w:keepNext/>
      <w:widowControl w:val="0"/>
      <w:numPr>
        <w:ilvl w:val="8"/>
        <w:numId w:val="1"/>
      </w:numPr>
      <w:autoSpaceDE w:val="0"/>
      <w:autoSpaceDN w:val="0"/>
      <w:outlineLvl w:val="8"/>
    </w:pPr>
    <w:rPr>
      <w:rFonts w:ascii="Arial" w:eastAsia="Arial" w:hAnsi="Arial" w:cs="Arial"/>
      <w:i/>
      <w:iCs/>
      <w:color w:val="000000"/>
      <w:sz w:val="20"/>
      <w:szCs w:val="18"/>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F6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F60A18"/>
    <w:rPr>
      <w:rFonts w:ascii="Courier New" w:eastAsia="Times New Roman" w:hAnsi="Courier New" w:cs="Courier New"/>
      <w:sz w:val="20"/>
      <w:szCs w:val="20"/>
      <w:lang w:eastAsia="es-PE"/>
    </w:rPr>
  </w:style>
  <w:style w:type="character" w:customStyle="1" w:styleId="y2iqfc">
    <w:name w:val="y2iqfc"/>
    <w:basedOn w:val="Fuentedeprrafopredeter"/>
    <w:rsid w:val="00F60A18"/>
  </w:style>
  <w:style w:type="paragraph" w:customStyle="1" w:styleId="Default">
    <w:name w:val="Default"/>
    <w:rsid w:val="003F28B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F28B9"/>
    <w:pPr>
      <w:spacing w:before="100" w:beforeAutospacing="1" w:after="100" w:afterAutospacing="1" w:line="240" w:lineRule="auto"/>
    </w:pPr>
    <w:rPr>
      <w:rFonts w:eastAsia="Times New Roman" w:cs="Times New Roman"/>
      <w:szCs w:val="24"/>
      <w:lang w:eastAsia="es-PE"/>
    </w:rPr>
  </w:style>
  <w:style w:type="character" w:styleId="Hipervnculo">
    <w:name w:val="Hyperlink"/>
    <w:basedOn w:val="Fuentedeprrafopredeter"/>
    <w:uiPriority w:val="99"/>
    <w:unhideWhenUsed/>
    <w:rsid w:val="00B12790"/>
    <w:rPr>
      <w:color w:val="0000FF"/>
      <w:u w:val="single"/>
    </w:rPr>
  </w:style>
  <w:style w:type="paragraph" w:styleId="Encabezado">
    <w:name w:val="header"/>
    <w:aliases w:val="encabezado"/>
    <w:basedOn w:val="Normal"/>
    <w:link w:val="EncabezadoCar"/>
    <w:uiPriority w:val="99"/>
    <w:unhideWhenUsed/>
    <w:rsid w:val="007F59AF"/>
    <w:pPr>
      <w:tabs>
        <w:tab w:val="center" w:pos="4252"/>
        <w:tab w:val="right" w:pos="8504"/>
      </w:tabs>
      <w:spacing w:line="240" w:lineRule="auto"/>
    </w:pPr>
  </w:style>
  <w:style w:type="character" w:customStyle="1" w:styleId="EncabezadoCar">
    <w:name w:val="Encabezado Car"/>
    <w:aliases w:val="encabezado Car"/>
    <w:basedOn w:val="Fuentedeprrafopredeter"/>
    <w:link w:val="Encabezado"/>
    <w:uiPriority w:val="99"/>
    <w:rsid w:val="007F59AF"/>
  </w:style>
  <w:style w:type="paragraph" w:styleId="Piedepgina">
    <w:name w:val="footer"/>
    <w:basedOn w:val="Normal"/>
    <w:link w:val="PiedepginaCar"/>
    <w:uiPriority w:val="99"/>
    <w:unhideWhenUsed/>
    <w:rsid w:val="007F59A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F59AF"/>
  </w:style>
  <w:style w:type="paragraph" w:styleId="Prrafodelista">
    <w:name w:val="List Paragraph"/>
    <w:aliases w:val="GFHH,Pلrrafo de lista,Pلrrafo de lista1,Graficos,ct parrafo,paul2,Titulo de Fígura,TITULO A,Antes de enumeración,Párrafo de Cotahuasi,bei normal,Bulleted List,Fundamentacion,Lista vistosa - Énfasis 11,Párrafo de lista2,Párrafo de lista1"/>
    <w:basedOn w:val="Normal"/>
    <w:link w:val="PrrafodelistaCar"/>
    <w:uiPriority w:val="34"/>
    <w:qFormat/>
    <w:rsid w:val="00B15060"/>
    <w:pPr>
      <w:spacing w:line="256" w:lineRule="auto"/>
      <w:ind w:left="720"/>
      <w:contextualSpacing/>
    </w:pPr>
  </w:style>
  <w:style w:type="character" w:customStyle="1" w:styleId="Ttulo1Car">
    <w:name w:val="Título 1 Car"/>
    <w:basedOn w:val="Fuentedeprrafopredeter"/>
    <w:link w:val="Ttulo1"/>
    <w:uiPriority w:val="9"/>
    <w:rsid w:val="00392F41"/>
    <w:rPr>
      <w:rFonts w:ascii="Times New Roman" w:eastAsia="Arial" w:hAnsi="Times New Roman" w:cs="Arial"/>
      <w:b/>
      <w:bCs/>
      <w:color w:val="000000"/>
      <w:sz w:val="28"/>
      <w:szCs w:val="28"/>
      <w:lang w:val="es-ES"/>
    </w:rPr>
  </w:style>
  <w:style w:type="character" w:customStyle="1" w:styleId="Ttulo2Car">
    <w:name w:val="Título 2 Car"/>
    <w:basedOn w:val="Fuentedeprrafopredeter"/>
    <w:link w:val="Ttulo2"/>
    <w:uiPriority w:val="1"/>
    <w:rsid w:val="00392F41"/>
    <w:rPr>
      <w:rFonts w:ascii="Times New Roman" w:eastAsia="Arial" w:hAnsi="Times New Roman" w:cs="Arial"/>
      <w:b/>
      <w:bCs/>
      <w:color w:val="000000"/>
      <w:sz w:val="24"/>
      <w:szCs w:val="24"/>
      <w:lang w:val="es-ES"/>
    </w:rPr>
  </w:style>
  <w:style w:type="character" w:customStyle="1" w:styleId="Ttulo3Car">
    <w:name w:val="Título 3 Car"/>
    <w:basedOn w:val="Fuentedeprrafopredeter"/>
    <w:link w:val="Ttulo3"/>
    <w:uiPriority w:val="9"/>
    <w:rsid w:val="00392F41"/>
    <w:rPr>
      <w:rFonts w:ascii="Times New Roman" w:eastAsia="Times New Roman" w:hAnsi="Times New Roman" w:cs="Times New Roman"/>
      <w:b/>
      <w:color w:val="000000"/>
      <w:sz w:val="24"/>
      <w:szCs w:val="24"/>
      <w:lang w:val="es-ES"/>
    </w:rPr>
  </w:style>
  <w:style w:type="character" w:customStyle="1" w:styleId="Ttulo4Car">
    <w:name w:val="Título 4 Car"/>
    <w:basedOn w:val="Fuentedeprrafopredeter"/>
    <w:link w:val="Ttulo4"/>
    <w:uiPriority w:val="9"/>
    <w:rsid w:val="00392F41"/>
    <w:rPr>
      <w:rFonts w:ascii="Arial" w:eastAsia="Arial" w:hAnsi="Arial" w:cs="Arial"/>
      <w:b/>
      <w:color w:val="000000"/>
      <w:sz w:val="24"/>
      <w:szCs w:val="18"/>
      <w:lang w:val="es-ES"/>
    </w:rPr>
  </w:style>
  <w:style w:type="character" w:customStyle="1" w:styleId="Ttulo5Car">
    <w:name w:val="Título 5 Car"/>
    <w:basedOn w:val="Fuentedeprrafopredeter"/>
    <w:link w:val="Ttulo5"/>
    <w:uiPriority w:val="9"/>
    <w:rsid w:val="00392F41"/>
    <w:rPr>
      <w:rFonts w:ascii="Arial" w:eastAsia="Arial" w:hAnsi="Arial" w:cs="Arial"/>
      <w:b/>
      <w:bCs/>
      <w:color w:val="000000"/>
      <w:sz w:val="24"/>
      <w:szCs w:val="20"/>
      <w:lang w:val="es-ES"/>
    </w:rPr>
  </w:style>
  <w:style w:type="character" w:customStyle="1" w:styleId="Ttulo6Car">
    <w:name w:val="Título 6 Car"/>
    <w:basedOn w:val="Fuentedeprrafopredeter"/>
    <w:link w:val="Ttulo6"/>
    <w:uiPriority w:val="9"/>
    <w:rsid w:val="00392F41"/>
    <w:rPr>
      <w:rFonts w:ascii="Arial" w:eastAsia="Arial" w:hAnsi="Arial" w:cs="Arial"/>
      <w:b/>
      <w:bCs/>
      <w:color w:val="000000"/>
      <w:sz w:val="24"/>
      <w:szCs w:val="20"/>
      <w:lang w:val="es-ES"/>
    </w:rPr>
  </w:style>
  <w:style w:type="character" w:customStyle="1" w:styleId="Ttulo7Car">
    <w:name w:val="Título 7 Car"/>
    <w:basedOn w:val="Fuentedeprrafopredeter"/>
    <w:link w:val="Ttulo7"/>
    <w:uiPriority w:val="9"/>
    <w:rsid w:val="00392F41"/>
    <w:rPr>
      <w:rFonts w:ascii="Cambria" w:eastAsia="Times New Roman" w:hAnsi="Cambria" w:cs="Times New Roman"/>
      <w:i/>
      <w:iCs/>
      <w:color w:val="243F60"/>
      <w:sz w:val="24"/>
      <w:lang w:val="es-ES"/>
    </w:rPr>
  </w:style>
  <w:style w:type="character" w:customStyle="1" w:styleId="Ttulo8Car">
    <w:name w:val="Título 8 Car"/>
    <w:basedOn w:val="Fuentedeprrafopredeter"/>
    <w:link w:val="Ttulo8"/>
    <w:uiPriority w:val="9"/>
    <w:rsid w:val="00392F41"/>
    <w:rPr>
      <w:rFonts w:ascii="Arial" w:eastAsia="Arial" w:hAnsi="Arial" w:cs="Arial"/>
      <w:b/>
      <w:bCs/>
      <w:color w:val="000000"/>
      <w:sz w:val="24"/>
      <w:szCs w:val="20"/>
      <w:lang w:val="es-ES"/>
    </w:rPr>
  </w:style>
  <w:style w:type="character" w:customStyle="1" w:styleId="Ttulo9Car">
    <w:name w:val="Título 9 Car"/>
    <w:basedOn w:val="Fuentedeprrafopredeter"/>
    <w:link w:val="Ttulo9"/>
    <w:uiPriority w:val="9"/>
    <w:rsid w:val="00392F41"/>
    <w:rPr>
      <w:rFonts w:ascii="Arial" w:eastAsia="Arial" w:hAnsi="Arial" w:cs="Arial"/>
      <w:i/>
      <w:iCs/>
      <w:color w:val="000000"/>
      <w:sz w:val="20"/>
      <w:szCs w:val="18"/>
      <w:lang w:val="es-ES"/>
    </w:rPr>
  </w:style>
  <w:style w:type="numbering" w:customStyle="1" w:styleId="Sinlista1">
    <w:name w:val="Sin lista1"/>
    <w:next w:val="Sinlista"/>
    <w:uiPriority w:val="99"/>
    <w:semiHidden/>
    <w:unhideWhenUsed/>
    <w:rsid w:val="00392F41"/>
  </w:style>
  <w:style w:type="table" w:customStyle="1" w:styleId="TableNormal">
    <w:name w:val="Table Normal"/>
    <w:uiPriority w:val="2"/>
    <w:semiHidden/>
    <w:unhideWhenUsed/>
    <w:qFormat/>
    <w:rsid w:val="00392F4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92F41"/>
    <w:pPr>
      <w:widowControl w:val="0"/>
      <w:autoSpaceDE w:val="0"/>
      <w:autoSpaceDN w:val="0"/>
    </w:pPr>
    <w:rPr>
      <w:rFonts w:eastAsia="Arial" w:cs="Arial"/>
      <w:color w:val="000000"/>
      <w:szCs w:val="24"/>
      <w:lang w:val="es-ES"/>
    </w:rPr>
  </w:style>
  <w:style w:type="character" w:customStyle="1" w:styleId="TextoindependienteCar">
    <w:name w:val="Texto independiente Car"/>
    <w:basedOn w:val="Fuentedeprrafopredeter"/>
    <w:link w:val="Textoindependiente"/>
    <w:uiPriority w:val="1"/>
    <w:rsid w:val="00392F41"/>
    <w:rPr>
      <w:rFonts w:ascii="Times New Roman" w:eastAsia="Arial" w:hAnsi="Times New Roman" w:cs="Arial"/>
      <w:color w:val="000000"/>
      <w:sz w:val="24"/>
      <w:szCs w:val="24"/>
      <w:lang w:val="es-ES"/>
    </w:rPr>
  </w:style>
  <w:style w:type="paragraph" w:styleId="Ttulo">
    <w:name w:val="Title"/>
    <w:basedOn w:val="Normal"/>
    <w:link w:val="TtuloCar"/>
    <w:uiPriority w:val="1"/>
    <w:qFormat/>
    <w:rsid w:val="00392F41"/>
    <w:pPr>
      <w:widowControl w:val="0"/>
      <w:autoSpaceDE w:val="0"/>
      <w:autoSpaceDN w:val="0"/>
      <w:ind w:left="367" w:right="322"/>
      <w:jc w:val="center"/>
    </w:pPr>
    <w:rPr>
      <w:rFonts w:eastAsia="Arial" w:cs="Arial"/>
      <w:b/>
      <w:bCs/>
      <w:color w:val="000000"/>
      <w:sz w:val="36"/>
      <w:szCs w:val="36"/>
      <w:u w:val="single" w:color="000000"/>
      <w:lang w:val="es-ES"/>
    </w:rPr>
  </w:style>
  <w:style w:type="character" w:customStyle="1" w:styleId="TtuloCar">
    <w:name w:val="Título Car"/>
    <w:basedOn w:val="Fuentedeprrafopredeter"/>
    <w:link w:val="Ttulo"/>
    <w:uiPriority w:val="1"/>
    <w:rsid w:val="00392F41"/>
    <w:rPr>
      <w:rFonts w:ascii="Times New Roman" w:eastAsia="Arial" w:hAnsi="Times New Roman" w:cs="Arial"/>
      <w:b/>
      <w:bCs/>
      <w:color w:val="000000"/>
      <w:sz w:val="36"/>
      <w:szCs w:val="36"/>
      <w:u w:val="single" w:color="000000"/>
      <w:lang w:val="es-ES"/>
    </w:rPr>
  </w:style>
  <w:style w:type="paragraph" w:customStyle="1" w:styleId="TableParagraph">
    <w:name w:val="Table Paragraph"/>
    <w:basedOn w:val="Normal"/>
    <w:uiPriority w:val="1"/>
    <w:qFormat/>
    <w:rsid w:val="00392F41"/>
    <w:pPr>
      <w:widowControl w:val="0"/>
      <w:autoSpaceDE w:val="0"/>
      <w:autoSpaceDN w:val="0"/>
    </w:pPr>
    <w:rPr>
      <w:rFonts w:eastAsia="Arial" w:cs="Arial"/>
      <w:color w:val="000000"/>
      <w:lang w:val="es-ES"/>
    </w:rPr>
  </w:style>
  <w:style w:type="paragraph" w:styleId="Descripcin">
    <w:name w:val="caption"/>
    <w:basedOn w:val="Normal"/>
    <w:next w:val="Normal"/>
    <w:link w:val="DescripcinCar"/>
    <w:uiPriority w:val="35"/>
    <w:unhideWhenUsed/>
    <w:qFormat/>
    <w:rsid w:val="00392F41"/>
    <w:pPr>
      <w:widowControl w:val="0"/>
      <w:autoSpaceDE w:val="0"/>
      <w:autoSpaceDN w:val="0"/>
      <w:spacing w:after="200" w:line="240" w:lineRule="auto"/>
    </w:pPr>
    <w:rPr>
      <w:rFonts w:eastAsia="Arial" w:cs="Arial"/>
      <w:i/>
      <w:iCs/>
      <w:color w:val="1F497D"/>
      <w:sz w:val="18"/>
      <w:szCs w:val="18"/>
      <w:lang w:val="es-ES"/>
    </w:rPr>
  </w:style>
  <w:style w:type="character" w:styleId="nfasis">
    <w:name w:val="Emphasis"/>
    <w:uiPriority w:val="20"/>
    <w:qFormat/>
    <w:rsid w:val="00392F41"/>
    <w:rPr>
      <w:i/>
      <w:iCs/>
    </w:rPr>
  </w:style>
  <w:style w:type="character" w:styleId="Textoennegrita">
    <w:name w:val="Strong"/>
    <w:uiPriority w:val="22"/>
    <w:qFormat/>
    <w:rsid w:val="00392F41"/>
    <w:rPr>
      <w:b/>
      <w:bCs/>
    </w:rPr>
  </w:style>
  <w:style w:type="table" w:styleId="Tablaconcuadrcula">
    <w:name w:val="Table Grid"/>
    <w:basedOn w:val="Tablanormal"/>
    <w:rsid w:val="00392F41"/>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
    <w:name w:val="ph"/>
    <w:basedOn w:val="Fuentedeprrafopredeter"/>
    <w:rsid w:val="00392F41"/>
  </w:style>
  <w:style w:type="character" w:customStyle="1" w:styleId="wintitle">
    <w:name w:val="wintitle"/>
    <w:basedOn w:val="Fuentedeprrafopredeter"/>
    <w:rsid w:val="00392F41"/>
  </w:style>
  <w:style w:type="character" w:customStyle="1" w:styleId="personname">
    <w:name w:val="person_name"/>
    <w:basedOn w:val="Fuentedeprrafopredeter"/>
    <w:rsid w:val="00392F41"/>
  </w:style>
  <w:style w:type="character" w:customStyle="1" w:styleId="PrrafodelistaCar">
    <w:name w:val="Párrafo de lista Car"/>
    <w:aliases w:val="GFHH Car,Pلrrafo de lista Car,Pلrrafo de lista1 Car,Graficos Car,ct parrafo Car,paul2 Car,Titulo de Fígura Car,TITULO A Car,Antes de enumeración Car,Párrafo de Cotahuasi Car,bei normal Car,Bulleted List Car,Fundamentacion Car"/>
    <w:link w:val="Prrafodelista"/>
    <w:uiPriority w:val="34"/>
    <w:qFormat/>
    <w:locked/>
    <w:rsid w:val="00392F41"/>
  </w:style>
  <w:style w:type="paragraph" w:styleId="TtuloTDC">
    <w:name w:val="TOC Heading"/>
    <w:basedOn w:val="Ttulo1"/>
    <w:next w:val="Normal"/>
    <w:uiPriority w:val="39"/>
    <w:unhideWhenUsed/>
    <w:qFormat/>
    <w:rsid w:val="00392F41"/>
    <w:pPr>
      <w:keepNext/>
      <w:keepLines/>
      <w:widowControl/>
      <w:autoSpaceDE/>
      <w:autoSpaceDN/>
      <w:spacing w:before="240" w:line="259" w:lineRule="auto"/>
      <w:ind w:left="0" w:firstLine="0"/>
      <w:outlineLvl w:val="9"/>
    </w:pPr>
    <w:rPr>
      <w:rFonts w:ascii="Cambria" w:eastAsia="Times New Roman" w:hAnsi="Cambria" w:cs="Times New Roman"/>
      <w:b w:val="0"/>
      <w:bCs w:val="0"/>
      <w:color w:val="365F91"/>
      <w:sz w:val="32"/>
      <w:szCs w:val="32"/>
      <w:lang w:val="es-PE" w:eastAsia="es-PE"/>
    </w:rPr>
  </w:style>
  <w:style w:type="paragraph" w:styleId="TDC1">
    <w:name w:val="toc 1"/>
    <w:basedOn w:val="Normal"/>
    <w:next w:val="Normal"/>
    <w:autoRedefine/>
    <w:uiPriority w:val="39"/>
    <w:unhideWhenUsed/>
    <w:rsid w:val="00392F41"/>
    <w:pPr>
      <w:widowControl w:val="0"/>
      <w:tabs>
        <w:tab w:val="right" w:leader="dot" w:pos="9020"/>
      </w:tabs>
      <w:autoSpaceDE w:val="0"/>
      <w:autoSpaceDN w:val="0"/>
      <w:spacing w:before="120" w:after="120"/>
      <w:ind w:left="567" w:hanging="567"/>
    </w:pPr>
    <w:rPr>
      <w:rFonts w:ascii="Arial" w:eastAsia="Arial" w:hAnsi="Arial" w:cs="Arial"/>
      <w:b/>
      <w:bCs/>
      <w:caps/>
      <w:noProof/>
      <w:color w:val="000000"/>
      <w:lang w:val="es-ES"/>
    </w:rPr>
  </w:style>
  <w:style w:type="paragraph" w:styleId="TDC2">
    <w:name w:val="toc 2"/>
    <w:basedOn w:val="Normal"/>
    <w:next w:val="Normal"/>
    <w:autoRedefine/>
    <w:uiPriority w:val="39"/>
    <w:unhideWhenUsed/>
    <w:rsid w:val="00392F41"/>
    <w:pPr>
      <w:widowControl w:val="0"/>
      <w:tabs>
        <w:tab w:val="left" w:pos="709"/>
        <w:tab w:val="right" w:leader="dot" w:pos="9020"/>
      </w:tabs>
      <w:autoSpaceDE w:val="0"/>
      <w:autoSpaceDN w:val="0"/>
      <w:ind w:left="709" w:hanging="709"/>
    </w:pPr>
    <w:rPr>
      <w:rFonts w:ascii="Calibri" w:eastAsia="Arial" w:hAnsi="Calibri" w:cs="Calibri"/>
      <w:smallCaps/>
      <w:color w:val="000000"/>
      <w:sz w:val="20"/>
      <w:szCs w:val="20"/>
      <w:lang w:val="es-ES"/>
    </w:rPr>
  </w:style>
  <w:style w:type="paragraph" w:styleId="TDC3">
    <w:name w:val="toc 3"/>
    <w:basedOn w:val="Normal"/>
    <w:next w:val="Normal"/>
    <w:autoRedefine/>
    <w:uiPriority w:val="39"/>
    <w:unhideWhenUsed/>
    <w:rsid w:val="00392F41"/>
    <w:pPr>
      <w:widowControl w:val="0"/>
      <w:tabs>
        <w:tab w:val="left" w:pos="709"/>
        <w:tab w:val="right" w:leader="dot" w:pos="9020"/>
      </w:tabs>
      <w:autoSpaceDE w:val="0"/>
      <w:autoSpaceDN w:val="0"/>
      <w:ind w:left="709" w:hanging="709"/>
    </w:pPr>
    <w:rPr>
      <w:rFonts w:ascii="Calibri" w:eastAsia="Arial" w:hAnsi="Calibri" w:cs="Calibri"/>
      <w:i/>
      <w:iCs/>
      <w:color w:val="000000"/>
      <w:sz w:val="20"/>
      <w:szCs w:val="20"/>
      <w:lang w:val="es-ES"/>
    </w:rPr>
  </w:style>
  <w:style w:type="character" w:customStyle="1" w:styleId="Mencinsinresolver1">
    <w:name w:val="Mención sin resolver1"/>
    <w:uiPriority w:val="99"/>
    <w:semiHidden/>
    <w:unhideWhenUsed/>
    <w:rsid w:val="00392F41"/>
    <w:rPr>
      <w:color w:val="605E5C"/>
      <w:shd w:val="clear" w:color="auto" w:fill="E1DFDD"/>
    </w:rPr>
  </w:style>
  <w:style w:type="paragraph" w:styleId="Sangradetextonormal">
    <w:name w:val="Body Text Indent"/>
    <w:basedOn w:val="Normal"/>
    <w:link w:val="SangradetextonormalCar"/>
    <w:uiPriority w:val="99"/>
    <w:unhideWhenUsed/>
    <w:rsid w:val="00392F41"/>
    <w:pPr>
      <w:widowControl w:val="0"/>
      <w:autoSpaceDE w:val="0"/>
      <w:autoSpaceDN w:val="0"/>
    </w:pPr>
    <w:rPr>
      <w:rFonts w:ascii="Arial" w:eastAsia="Arial" w:hAnsi="Arial" w:cs="Arial"/>
      <w:color w:val="333333"/>
      <w:shd w:val="clear" w:color="auto" w:fill="FFFFFF"/>
      <w:lang w:val="es-ES"/>
    </w:rPr>
  </w:style>
  <w:style w:type="character" w:customStyle="1" w:styleId="SangradetextonormalCar">
    <w:name w:val="Sangría de texto normal Car"/>
    <w:basedOn w:val="Fuentedeprrafopredeter"/>
    <w:link w:val="Sangradetextonormal"/>
    <w:uiPriority w:val="99"/>
    <w:rsid w:val="00392F41"/>
    <w:rPr>
      <w:rFonts w:ascii="Arial" w:eastAsia="Arial" w:hAnsi="Arial" w:cs="Arial"/>
      <w:color w:val="333333"/>
      <w:lang w:val="es-ES"/>
    </w:rPr>
  </w:style>
  <w:style w:type="character" w:styleId="Refdecomentario">
    <w:name w:val="annotation reference"/>
    <w:uiPriority w:val="99"/>
    <w:semiHidden/>
    <w:unhideWhenUsed/>
    <w:rsid w:val="00392F41"/>
    <w:rPr>
      <w:sz w:val="16"/>
      <w:szCs w:val="16"/>
    </w:rPr>
  </w:style>
  <w:style w:type="paragraph" w:styleId="Textocomentario">
    <w:name w:val="annotation text"/>
    <w:basedOn w:val="Normal"/>
    <w:link w:val="TextocomentarioCar"/>
    <w:uiPriority w:val="99"/>
    <w:semiHidden/>
    <w:unhideWhenUsed/>
    <w:rsid w:val="00392F41"/>
    <w:pPr>
      <w:widowControl w:val="0"/>
      <w:autoSpaceDE w:val="0"/>
      <w:autoSpaceDN w:val="0"/>
      <w:spacing w:line="240" w:lineRule="auto"/>
    </w:pPr>
    <w:rPr>
      <w:rFonts w:eastAsia="Arial" w:cs="Arial"/>
      <w:color w:val="000000"/>
      <w:sz w:val="20"/>
      <w:szCs w:val="20"/>
      <w:lang w:val="es-ES"/>
    </w:rPr>
  </w:style>
  <w:style w:type="character" w:customStyle="1" w:styleId="TextocomentarioCar">
    <w:name w:val="Texto comentario Car"/>
    <w:basedOn w:val="Fuentedeprrafopredeter"/>
    <w:link w:val="Textocomentario"/>
    <w:uiPriority w:val="99"/>
    <w:semiHidden/>
    <w:rsid w:val="00392F41"/>
    <w:rPr>
      <w:rFonts w:ascii="Times New Roman" w:eastAsia="Arial" w:hAnsi="Times New Roman" w:cs="Arial"/>
      <w:color w:val="000000"/>
      <w:sz w:val="20"/>
      <w:szCs w:val="20"/>
      <w:lang w:val="es-ES"/>
    </w:rPr>
  </w:style>
  <w:style w:type="paragraph" w:styleId="Asuntodelcomentario">
    <w:name w:val="annotation subject"/>
    <w:basedOn w:val="Textocomentario"/>
    <w:next w:val="Textocomentario"/>
    <w:link w:val="AsuntodelcomentarioCar"/>
    <w:uiPriority w:val="99"/>
    <w:semiHidden/>
    <w:unhideWhenUsed/>
    <w:rsid w:val="00392F41"/>
    <w:rPr>
      <w:b/>
      <w:bCs/>
    </w:rPr>
  </w:style>
  <w:style w:type="character" w:customStyle="1" w:styleId="AsuntodelcomentarioCar">
    <w:name w:val="Asunto del comentario Car"/>
    <w:basedOn w:val="TextocomentarioCar"/>
    <w:link w:val="Asuntodelcomentario"/>
    <w:uiPriority w:val="99"/>
    <w:semiHidden/>
    <w:rsid w:val="00392F41"/>
    <w:rPr>
      <w:rFonts w:ascii="Times New Roman" w:eastAsia="Arial" w:hAnsi="Times New Roman" w:cs="Arial"/>
      <w:b/>
      <w:bCs/>
      <w:color w:val="000000"/>
      <w:sz w:val="20"/>
      <w:szCs w:val="20"/>
      <w:lang w:val="es-ES"/>
    </w:rPr>
  </w:style>
  <w:style w:type="paragraph" w:styleId="Sangra2detindependiente">
    <w:name w:val="Body Text Indent 2"/>
    <w:basedOn w:val="Normal"/>
    <w:link w:val="Sangra2detindependienteCar"/>
    <w:uiPriority w:val="99"/>
    <w:unhideWhenUsed/>
    <w:rsid w:val="00392F41"/>
    <w:pPr>
      <w:widowControl w:val="0"/>
      <w:autoSpaceDE w:val="0"/>
      <w:autoSpaceDN w:val="0"/>
    </w:pPr>
    <w:rPr>
      <w:rFonts w:ascii="Arial" w:eastAsia="Arial" w:hAnsi="Arial" w:cs="Arial"/>
      <w:color w:val="000000"/>
      <w:szCs w:val="20"/>
      <w:lang w:val="es-ES"/>
    </w:rPr>
  </w:style>
  <w:style w:type="character" w:customStyle="1" w:styleId="Sangra2detindependienteCar">
    <w:name w:val="Sangría 2 de t. independiente Car"/>
    <w:basedOn w:val="Fuentedeprrafopredeter"/>
    <w:link w:val="Sangra2detindependiente"/>
    <w:uiPriority w:val="99"/>
    <w:rsid w:val="00392F41"/>
    <w:rPr>
      <w:rFonts w:ascii="Arial" w:eastAsia="Arial" w:hAnsi="Arial" w:cs="Arial"/>
      <w:color w:val="000000"/>
      <w:szCs w:val="20"/>
      <w:lang w:val="es-ES"/>
    </w:rPr>
  </w:style>
  <w:style w:type="paragraph" w:styleId="Sangra3detindependiente">
    <w:name w:val="Body Text Indent 3"/>
    <w:basedOn w:val="Normal"/>
    <w:link w:val="Sangra3detindependienteCar"/>
    <w:uiPriority w:val="99"/>
    <w:unhideWhenUsed/>
    <w:rsid w:val="00392F41"/>
    <w:pPr>
      <w:autoSpaceDE w:val="0"/>
      <w:autoSpaceDN w:val="0"/>
      <w:adjustRightInd w:val="0"/>
    </w:pPr>
    <w:rPr>
      <w:rFonts w:ascii="Arial" w:eastAsia="Calibri" w:hAnsi="Arial" w:cs="Arial"/>
      <w:color w:val="000000"/>
    </w:rPr>
  </w:style>
  <w:style w:type="character" w:customStyle="1" w:styleId="Sangra3detindependienteCar">
    <w:name w:val="Sangría 3 de t. independiente Car"/>
    <w:basedOn w:val="Fuentedeprrafopredeter"/>
    <w:link w:val="Sangra3detindependiente"/>
    <w:uiPriority w:val="99"/>
    <w:rsid w:val="00392F41"/>
    <w:rPr>
      <w:rFonts w:ascii="Arial" w:eastAsia="Calibri" w:hAnsi="Arial" w:cs="Arial"/>
      <w:color w:val="000000"/>
    </w:rPr>
  </w:style>
  <w:style w:type="paragraph" w:styleId="Bibliografa">
    <w:name w:val="Bibliography"/>
    <w:basedOn w:val="Normal"/>
    <w:next w:val="Normal"/>
    <w:uiPriority w:val="37"/>
    <w:unhideWhenUsed/>
    <w:rsid w:val="00392F41"/>
    <w:pPr>
      <w:widowControl w:val="0"/>
      <w:autoSpaceDE w:val="0"/>
      <w:autoSpaceDN w:val="0"/>
    </w:pPr>
    <w:rPr>
      <w:rFonts w:eastAsia="Arial" w:cs="Arial"/>
      <w:color w:val="000000"/>
      <w:lang w:val="es-ES"/>
    </w:rPr>
  </w:style>
  <w:style w:type="character" w:customStyle="1" w:styleId="Mencinsinresolver2">
    <w:name w:val="Mención sin resolver2"/>
    <w:uiPriority w:val="99"/>
    <w:semiHidden/>
    <w:unhideWhenUsed/>
    <w:rsid w:val="00392F41"/>
    <w:rPr>
      <w:color w:val="605E5C"/>
      <w:shd w:val="clear" w:color="auto" w:fill="E1DFDD"/>
    </w:rPr>
  </w:style>
  <w:style w:type="paragraph" w:customStyle="1" w:styleId="textoarticulo">
    <w:name w:val="textoarticulo"/>
    <w:basedOn w:val="Normal"/>
    <w:rsid w:val="00392F41"/>
    <w:pPr>
      <w:spacing w:before="100" w:beforeAutospacing="1" w:after="100" w:afterAutospacing="1" w:line="240" w:lineRule="auto"/>
    </w:pPr>
    <w:rPr>
      <w:rFonts w:eastAsia="Times New Roman" w:cs="Times New Roman"/>
      <w:color w:val="000000"/>
      <w:szCs w:val="24"/>
      <w:lang w:eastAsia="es-PE"/>
    </w:rPr>
  </w:style>
  <w:style w:type="character" w:customStyle="1" w:styleId="textocontenidos">
    <w:name w:val="texto_contenidos"/>
    <w:basedOn w:val="Fuentedeprrafopredeter"/>
    <w:rsid w:val="00392F41"/>
  </w:style>
  <w:style w:type="character" w:customStyle="1" w:styleId="textolinkeables">
    <w:name w:val="texto_linkeables"/>
    <w:basedOn w:val="Fuentedeprrafopredeter"/>
    <w:rsid w:val="00392F41"/>
  </w:style>
  <w:style w:type="paragraph" w:styleId="Textodebloque">
    <w:name w:val="Block Text"/>
    <w:basedOn w:val="Normal"/>
    <w:uiPriority w:val="99"/>
    <w:unhideWhenUsed/>
    <w:rsid w:val="00392F41"/>
    <w:pPr>
      <w:widowControl w:val="0"/>
      <w:autoSpaceDE w:val="0"/>
      <w:autoSpaceDN w:val="0"/>
      <w:spacing w:line="276" w:lineRule="auto"/>
      <w:ind w:left="709" w:right="808"/>
    </w:pPr>
    <w:rPr>
      <w:rFonts w:ascii="Arial" w:eastAsia="Arial" w:hAnsi="Arial" w:cs="Arial"/>
      <w:color w:val="000000"/>
      <w:sz w:val="18"/>
      <w:szCs w:val="16"/>
      <w:lang w:val="es-ES"/>
    </w:rPr>
  </w:style>
  <w:style w:type="paragraph" w:customStyle="1" w:styleId="trt0xe">
    <w:name w:val="trt0x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styleId="Textoindependiente2">
    <w:name w:val="Body Text 2"/>
    <w:basedOn w:val="Normal"/>
    <w:link w:val="Textoindependiente2Car"/>
    <w:uiPriority w:val="99"/>
    <w:rsid w:val="00392F41"/>
    <w:pPr>
      <w:spacing w:after="120"/>
    </w:pPr>
    <w:rPr>
      <w:rFonts w:eastAsia="MS Mincho" w:cs="Times New Roman"/>
      <w:color w:val="000000"/>
      <w:szCs w:val="24"/>
    </w:rPr>
  </w:style>
  <w:style w:type="character" w:customStyle="1" w:styleId="Textoindependiente2Car">
    <w:name w:val="Texto independiente 2 Car"/>
    <w:basedOn w:val="Fuentedeprrafopredeter"/>
    <w:link w:val="Textoindependiente2"/>
    <w:uiPriority w:val="99"/>
    <w:rsid w:val="00392F41"/>
    <w:rPr>
      <w:rFonts w:ascii="Times New Roman" w:eastAsia="MS Mincho" w:hAnsi="Times New Roman" w:cs="Times New Roman"/>
      <w:color w:val="000000"/>
      <w:sz w:val="24"/>
      <w:szCs w:val="24"/>
    </w:rPr>
  </w:style>
  <w:style w:type="character" w:customStyle="1" w:styleId="DescripcinCar">
    <w:name w:val="Descripción Car"/>
    <w:link w:val="Descripcin"/>
    <w:uiPriority w:val="35"/>
    <w:rsid w:val="00392F41"/>
    <w:rPr>
      <w:rFonts w:ascii="Times New Roman" w:eastAsia="Arial" w:hAnsi="Times New Roman" w:cs="Arial"/>
      <w:i/>
      <w:iCs/>
      <w:color w:val="1F497D"/>
      <w:sz w:val="18"/>
      <w:szCs w:val="18"/>
      <w:lang w:val="es-ES"/>
    </w:rPr>
  </w:style>
  <w:style w:type="paragraph" w:styleId="Textoindependiente3">
    <w:name w:val="Body Text 3"/>
    <w:basedOn w:val="Normal"/>
    <w:link w:val="Textoindependiente3Car"/>
    <w:uiPriority w:val="99"/>
    <w:unhideWhenUsed/>
    <w:rsid w:val="00392F41"/>
    <w:pPr>
      <w:widowControl w:val="0"/>
      <w:autoSpaceDE w:val="0"/>
      <w:autoSpaceDN w:val="0"/>
      <w:spacing w:line="240" w:lineRule="auto"/>
    </w:pPr>
    <w:rPr>
      <w:rFonts w:ascii="Arial" w:eastAsia="Arial" w:hAnsi="Arial" w:cs="Arial"/>
      <w:color w:val="000000"/>
      <w:sz w:val="18"/>
      <w:szCs w:val="18"/>
      <w:lang w:val="es-ES"/>
    </w:rPr>
  </w:style>
  <w:style w:type="character" w:customStyle="1" w:styleId="Textoindependiente3Car">
    <w:name w:val="Texto independiente 3 Car"/>
    <w:basedOn w:val="Fuentedeprrafopredeter"/>
    <w:link w:val="Textoindependiente3"/>
    <w:uiPriority w:val="99"/>
    <w:rsid w:val="00392F41"/>
    <w:rPr>
      <w:rFonts w:ascii="Arial" w:eastAsia="Arial" w:hAnsi="Arial" w:cs="Arial"/>
      <w:color w:val="000000"/>
      <w:sz w:val="18"/>
      <w:szCs w:val="18"/>
      <w:lang w:val="es-ES"/>
    </w:rPr>
  </w:style>
  <w:style w:type="character" w:customStyle="1" w:styleId="Mencinsinresolver3">
    <w:name w:val="Mención sin resolver3"/>
    <w:uiPriority w:val="99"/>
    <w:semiHidden/>
    <w:unhideWhenUsed/>
    <w:rsid w:val="00392F41"/>
    <w:rPr>
      <w:color w:val="605E5C"/>
      <w:shd w:val="clear" w:color="auto" w:fill="E1DFDD"/>
    </w:rPr>
  </w:style>
  <w:style w:type="character" w:customStyle="1" w:styleId="citation">
    <w:name w:val="citation"/>
    <w:basedOn w:val="Fuentedeprrafopredeter"/>
    <w:rsid w:val="00392F41"/>
  </w:style>
  <w:style w:type="character" w:customStyle="1" w:styleId="reference-accessdate">
    <w:name w:val="reference-accessdate"/>
    <w:basedOn w:val="Fuentedeprrafopredeter"/>
    <w:rsid w:val="00392F41"/>
  </w:style>
  <w:style w:type="paragraph" w:customStyle="1" w:styleId="titulo-plomo60">
    <w:name w:val="titulo-plomo60"/>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art-txt16-plomo">
    <w:name w:val="art-txt16-plomo"/>
    <w:basedOn w:val="Normal"/>
    <w:rsid w:val="00392F41"/>
    <w:pPr>
      <w:spacing w:before="100" w:beforeAutospacing="1" w:after="100" w:afterAutospacing="1" w:line="240" w:lineRule="auto"/>
    </w:pPr>
    <w:rPr>
      <w:rFonts w:eastAsia="Times New Roman" w:cs="Times New Roman"/>
      <w:color w:val="000000"/>
      <w:szCs w:val="24"/>
      <w:lang w:eastAsia="es-PE"/>
    </w:rPr>
  </w:style>
  <w:style w:type="character" w:customStyle="1" w:styleId="art-txt16-rojo">
    <w:name w:val="art-txt16-rojo"/>
    <w:basedOn w:val="Fuentedeprrafopredeter"/>
    <w:rsid w:val="00392F41"/>
  </w:style>
  <w:style w:type="character" w:customStyle="1" w:styleId="art-txt16-plomo1">
    <w:name w:val="art-txt16-plomo1"/>
    <w:basedOn w:val="Fuentedeprrafopredeter"/>
    <w:rsid w:val="00392F41"/>
  </w:style>
  <w:style w:type="character" w:customStyle="1" w:styleId="author-story">
    <w:name w:val="author-story"/>
    <w:basedOn w:val="Fuentedeprrafopredeter"/>
    <w:rsid w:val="00392F41"/>
  </w:style>
  <w:style w:type="character" w:customStyle="1" w:styleId="label-button">
    <w:name w:val="label-button"/>
    <w:basedOn w:val="Fuentedeprrafopredeter"/>
    <w:rsid w:val="00392F41"/>
  </w:style>
  <w:style w:type="paragraph" w:customStyle="1" w:styleId="tw-share">
    <w:name w:val="tw-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msg-share">
    <w:name w:val="msg-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link-share">
    <w:name w:val="link-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copy-share">
    <w:name w:val="copy-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FIGURA">
    <w:name w:val="FIGURA"/>
    <w:basedOn w:val="Ttulo8"/>
    <w:link w:val="FIGURACar"/>
    <w:uiPriority w:val="1"/>
    <w:qFormat/>
    <w:rsid w:val="00392F41"/>
    <w:rPr>
      <w:sz w:val="20"/>
      <w:szCs w:val="18"/>
    </w:rPr>
  </w:style>
  <w:style w:type="paragraph" w:customStyle="1" w:styleId="TABLA">
    <w:name w:val="TABLA"/>
    <w:basedOn w:val="Sangra3detindependiente"/>
    <w:link w:val="TABLACar"/>
    <w:uiPriority w:val="1"/>
    <w:qFormat/>
    <w:rsid w:val="00392F41"/>
    <w:pPr>
      <w:widowControl w:val="0"/>
      <w:ind w:firstLine="0"/>
    </w:pPr>
    <w:rPr>
      <w:rFonts w:eastAsia="Arial"/>
      <w:b/>
      <w:bCs/>
      <w:sz w:val="20"/>
      <w:szCs w:val="20"/>
      <w:lang w:val="es-ES"/>
    </w:rPr>
  </w:style>
  <w:style w:type="character" w:customStyle="1" w:styleId="FIGURACar">
    <w:name w:val="FIGURA Car"/>
    <w:link w:val="FIGURA"/>
    <w:uiPriority w:val="1"/>
    <w:rsid w:val="00392F41"/>
    <w:rPr>
      <w:rFonts w:ascii="Arial" w:eastAsia="Arial" w:hAnsi="Arial" w:cs="Arial"/>
      <w:b/>
      <w:bCs/>
      <w:color w:val="000000"/>
      <w:sz w:val="20"/>
      <w:szCs w:val="18"/>
      <w:lang w:val="es-ES"/>
    </w:rPr>
  </w:style>
  <w:style w:type="paragraph" w:customStyle="1" w:styleId="ANEXO">
    <w:name w:val="ANEXO"/>
    <w:basedOn w:val="Ttulo1"/>
    <w:link w:val="ANEXOCar"/>
    <w:uiPriority w:val="1"/>
    <w:qFormat/>
    <w:rsid w:val="00392F41"/>
    <w:pPr>
      <w:ind w:left="709" w:hanging="709"/>
    </w:pPr>
    <w:rPr>
      <w:rFonts w:ascii="Arial" w:hAnsi="Arial"/>
      <w:sz w:val="22"/>
      <w:szCs w:val="22"/>
    </w:rPr>
  </w:style>
  <w:style w:type="character" w:customStyle="1" w:styleId="TABLACar">
    <w:name w:val="TABLA Car"/>
    <w:link w:val="TABLA"/>
    <w:uiPriority w:val="1"/>
    <w:rsid w:val="00392F41"/>
    <w:rPr>
      <w:rFonts w:ascii="Arial" w:eastAsia="Arial" w:hAnsi="Arial" w:cs="Arial"/>
      <w:b/>
      <w:bCs/>
      <w:color w:val="000000"/>
      <w:sz w:val="20"/>
      <w:szCs w:val="20"/>
      <w:lang w:val="es-ES"/>
    </w:rPr>
  </w:style>
  <w:style w:type="paragraph" w:styleId="TDC4">
    <w:name w:val="toc 4"/>
    <w:basedOn w:val="Normal"/>
    <w:next w:val="Normal"/>
    <w:autoRedefine/>
    <w:uiPriority w:val="39"/>
    <w:unhideWhenUsed/>
    <w:rsid w:val="00392F41"/>
    <w:pPr>
      <w:widowControl w:val="0"/>
      <w:autoSpaceDE w:val="0"/>
      <w:autoSpaceDN w:val="0"/>
      <w:ind w:left="720"/>
    </w:pPr>
    <w:rPr>
      <w:rFonts w:ascii="Calibri" w:eastAsia="Arial" w:hAnsi="Calibri" w:cs="Calibri"/>
      <w:color w:val="000000"/>
      <w:sz w:val="18"/>
      <w:szCs w:val="18"/>
      <w:lang w:val="es-ES"/>
    </w:rPr>
  </w:style>
  <w:style w:type="character" w:customStyle="1" w:styleId="ANEXOCar">
    <w:name w:val="ANEXO Car"/>
    <w:link w:val="ANEXO"/>
    <w:uiPriority w:val="1"/>
    <w:rsid w:val="00392F41"/>
    <w:rPr>
      <w:rFonts w:ascii="Arial" w:eastAsia="Arial" w:hAnsi="Arial" w:cs="Arial"/>
      <w:b/>
      <w:bCs/>
      <w:color w:val="000000"/>
      <w:lang w:val="es-ES"/>
    </w:rPr>
  </w:style>
  <w:style w:type="paragraph" w:styleId="TDC5">
    <w:name w:val="toc 5"/>
    <w:basedOn w:val="Normal"/>
    <w:next w:val="Normal"/>
    <w:autoRedefine/>
    <w:uiPriority w:val="39"/>
    <w:unhideWhenUsed/>
    <w:rsid w:val="00392F41"/>
    <w:pPr>
      <w:widowControl w:val="0"/>
      <w:autoSpaceDE w:val="0"/>
      <w:autoSpaceDN w:val="0"/>
      <w:ind w:left="960"/>
    </w:pPr>
    <w:rPr>
      <w:rFonts w:ascii="Calibri" w:eastAsia="Arial" w:hAnsi="Calibri" w:cs="Calibri"/>
      <w:color w:val="000000"/>
      <w:sz w:val="18"/>
      <w:szCs w:val="18"/>
      <w:lang w:val="es-ES"/>
    </w:rPr>
  </w:style>
  <w:style w:type="paragraph" w:styleId="TDC6">
    <w:name w:val="toc 6"/>
    <w:basedOn w:val="Normal"/>
    <w:next w:val="Normal"/>
    <w:autoRedefine/>
    <w:uiPriority w:val="39"/>
    <w:unhideWhenUsed/>
    <w:rsid w:val="00392F41"/>
    <w:pPr>
      <w:widowControl w:val="0"/>
      <w:autoSpaceDE w:val="0"/>
      <w:autoSpaceDN w:val="0"/>
      <w:ind w:left="1200"/>
    </w:pPr>
    <w:rPr>
      <w:rFonts w:ascii="Calibri" w:eastAsia="Arial" w:hAnsi="Calibri" w:cs="Calibri"/>
      <w:color w:val="000000"/>
      <w:sz w:val="18"/>
      <w:szCs w:val="18"/>
      <w:lang w:val="es-ES"/>
    </w:rPr>
  </w:style>
  <w:style w:type="paragraph" w:styleId="TDC7">
    <w:name w:val="toc 7"/>
    <w:basedOn w:val="Normal"/>
    <w:next w:val="Normal"/>
    <w:autoRedefine/>
    <w:uiPriority w:val="39"/>
    <w:unhideWhenUsed/>
    <w:rsid w:val="00392F41"/>
    <w:pPr>
      <w:widowControl w:val="0"/>
      <w:autoSpaceDE w:val="0"/>
      <w:autoSpaceDN w:val="0"/>
      <w:ind w:left="1440"/>
    </w:pPr>
    <w:rPr>
      <w:rFonts w:ascii="Calibri" w:eastAsia="Arial" w:hAnsi="Calibri" w:cs="Calibri"/>
      <w:color w:val="000000"/>
      <w:sz w:val="18"/>
      <w:szCs w:val="18"/>
      <w:lang w:val="es-ES"/>
    </w:rPr>
  </w:style>
  <w:style w:type="paragraph" w:styleId="TDC8">
    <w:name w:val="toc 8"/>
    <w:basedOn w:val="Normal"/>
    <w:next w:val="Normal"/>
    <w:autoRedefine/>
    <w:uiPriority w:val="39"/>
    <w:unhideWhenUsed/>
    <w:rsid w:val="00392F41"/>
    <w:pPr>
      <w:widowControl w:val="0"/>
      <w:autoSpaceDE w:val="0"/>
      <w:autoSpaceDN w:val="0"/>
      <w:ind w:left="1680"/>
    </w:pPr>
    <w:rPr>
      <w:rFonts w:ascii="Calibri" w:eastAsia="Arial" w:hAnsi="Calibri" w:cs="Calibri"/>
      <w:color w:val="000000"/>
      <w:sz w:val="18"/>
      <w:szCs w:val="18"/>
      <w:lang w:val="es-ES"/>
    </w:rPr>
  </w:style>
  <w:style w:type="paragraph" w:styleId="TDC9">
    <w:name w:val="toc 9"/>
    <w:basedOn w:val="Normal"/>
    <w:next w:val="Normal"/>
    <w:autoRedefine/>
    <w:uiPriority w:val="39"/>
    <w:unhideWhenUsed/>
    <w:rsid w:val="00392F41"/>
    <w:pPr>
      <w:widowControl w:val="0"/>
      <w:autoSpaceDE w:val="0"/>
      <w:autoSpaceDN w:val="0"/>
      <w:ind w:left="1920"/>
    </w:pPr>
    <w:rPr>
      <w:rFonts w:ascii="Calibri" w:eastAsia="Arial" w:hAnsi="Calibri" w:cs="Calibri"/>
      <w:color w:val="000000"/>
      <w:sz w:val="18"/>
      <w:szCs w:val="18"/>
      <w:lang w:val="es-ES"/>
    </w:rPr>
  </w:style>
  <w:style w:type="character" w:customStyle="1" w:styleId="Mencinsinresolver4">
    <w:name w:val="Mención sin resolver4"/>
    <w:uiPriority w:val="99"/>
    <w:semiHidden/>
    <w:unhideWhenUsed/>
    <w:rsid w:val="00392F41"/>
    <w:rPr>
      <w:color w:val="605E5C"/>
      <w:shd w:val="clear" w:color="auto" w:fill="E1DFDD"/>
    </w:rPr>
  </w:style>
  <w:style w:type="character" w:customStyle="1" w:styleId="Mencinsinresolver5">
    <w:name w:val="Mención sin resolver5"/>
    <w:uiPriority w:val="99"/>
    <w:semiHidden/>
    <w:unhideWhenUsed/>
    <w:rsid w:val="00392F41"/>
    <w:rPr>
      <w:color w:val="605E5C"/>
      <w:shd w:val="clear" w:color="auto" w:fill="E1DFDD"/>
    </w:rPr>
  </w:style>
  <w:style w:type="paragraph" w:styleId="Sinespaciado">
    <w:name w:val="No Spacing"/>
    <w:uiPriority w:val="1"/>
    <w:qFormat/>
    <w:rsid w:val="00392F41"/>
    <w:pPr>
      <w:widowControl w:val="0"/>
      <w:autoSpaceDE w:val="0"/>
      <w:autoSpaceDN w:val="0"/>
      <w:spacing w:after="0" w:line="240" w:lineRule="auto"/>
      <w:ind w:firstLine="709"/>
    </w:pPr>
    <w:rPr>
      <w:rFonts w:ascii="Times New Roman" w:eastAsia="Arial" w:hAnsi="Times New Roman" w:cs="Arial"/>
      <w:color w:val="000000"/>
      <w:sz w:val="24"/>
      <w:lang w:val="es-ES"/>
    </w:rPr>
  </w:style>
  <w:style w:type="character" w:customStyle="1" w:styleId="Mencinsinresolver6">
    <w:name w:val="Mención sin resolver6"/>
    <w:uiPriority w:val="99"/>
    <w:semiHidden/>
    <w:unhideWhenUsed/>
    <w:rsid w:val="00392F41"/>
    <w:rPr>
      <w:color w:val="605E5C"/>
      <w:shd w:val="clear" w:color="auto" w:fill="E1DFDD"/>
    </w:rPr>
  </w:style>
  <w:style w:type="character" w:styleId="Hipervnculovisitado">
    <w:name w:val="FollowedHyperlink"/>
    <w:uiPriority w:val="99"/>
    <w:semiHidden/>
    <w:unhideWhenUsed/>
    <w:rsid w:val="00392F41"/>
    <w:rPr>
      <w:color w:val="954F72"/>
      <w:u w:val="single"/>
    </w:rPr>
  </w:style>
  <w:style w:type="paragraph" w:customStyle="1" w:styleId="msonormal0">
    <w:name w:val="msonormal"/>
    <w:basedOn w:val="Normal"/>
    <w:rsid w:val="00392F41"/>
    <w:pPr>
      <w:spacing w:before="100" w:beforeAutospacing="1" w:after="100" w:afterAutospacing="1" w:line="240" w:lineRule="auto"/>
    </w:pPr>
    <w:rPr>
      <w:rFonts w:eastAsia="Times New Roman" w:cs="Times New Roman"/>
      <w:szCs w:val="24"/>
      <w:lang w:eastAsia="es-PE"/>
    </w:rPr>
  </w:style>
  <w:style w:type="paragraph" w:customStyle="1" w:styleId="xl63">
    <w:name w:val="xl63"/>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xl64">
    <w:name w:val="xl64"/>
    <w:basedOn w:val="Normal"/>
    <w:rsid w:val="00392F4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cs="Times New Roman"/>
      <w:szCs w:val="24"/>
      <w:lang w:eastAsia="es-PE"/>
    </w:rPr>
  </w:style>
  <w:style w:type="paragraph" w:customStyle="1" w:styleId="xl65">
    <w:name w:val="xl65"/>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xl66">
    <w:name w:val="xl66"/>
    <w:basedOn w:val="Normal"/>
    <w:rsid w:val="00392F4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cs="Times New Roman"/>
      <w:szCs w:val="24"/>
      <w:lang w:eastAsia="es-PE"/>
    </w:rPr>
  </w:style>
  <w:style w:type="paragraph" w:customStyle="1" w:styleId="xl67">
    <w:name w:val="xl67"/>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xl68">
    <w:name w:val="xl68"/>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apa-tit3">
    <w:name w:val="apa-tit3"/>
    <w:basedOn w:val="Normal"/>
    <w:next w:val="Normal"/>
    <w:link w:val="apa-tit3Car"/>
    <w:autoRedefine/>
    <w:rsid w:val="00392F41"/>
    <w:pPr>
      <w:spacing w:after="120"/>
      <w:jc w:val="center"/>
      <w:outlineLvl w:val="2"/>
    </w:pPr>
    <w:rPr>
      <w:rFonts w:eastAsia="Calibri" w:cs="Times New Roman"/>
      <w:b/>
      <w:color w:val="000000"/>
      <w:szCs w:val="24"/>
      <w:lang w:bidi="es-ES"/>
    </w:rPr>
  </w:style>
  <w:style w:type="character" w:customStyle="1" w:styleId="apa-tit3Car">
    <w:name w:val="apa-tit3 Car"/>
    <w:link w:val="apa-tit3"/>
    <w:rsid w:val="00392F41"/>
    <w:rPr>
      <w:rFonts w:ascii="Times New Roman" w:eastAsia="Calibri" w:hAnsi="Times New Roman" w:cs="Times New Roman"/>
      <w:b/>
      <w:color w:val="000000"/>
      <w:sz w:val="24"/>
      <w:szCs w:val="24"/>
      <w:lang w:bidi="es-ES"/>
    </w:rPr>
  </w:style>
  <w:style w:type="paragraph" w:customStyle="1" w:styleId="apa-tit2">
    <w:name w:val="apa-tit 2"/>
    <w:basedOn w:val="Normal"/>
    <w:next w:val="Ttulo2"/>
    <w:link w:val="apa-tit2Car"/>
    <w:autoRedefine/>
    <w:rsid w:val="00392F41"/>
    <w:pPr>
      <w:spacing w:after="240"/>
      <w:ind w:left="3969"/>
      <w:jc w:val="center"/>
      <w:outlineLvl w:val="1"/>
    </w:pPr>
    <w:rPr>
      <w:rFonts w:eastAsia="Calibri" w:cs="Arial"/>
      <w:b/>
      <w:color w:val="000000"/>
      <w:szCs w:val="24"/>
      <w:lang w:val="es-ES" w:eastAsia="es-ES"/>
    </w:rPr>
  </w:style>
  <w:style w:type="character" w:customStyle="1" w:styleId="apa-tit2Car">
    <w:name w:val="apa-tit 2 Car"/>
    <w:link w:val="apa-tit2"/>
    <w:rsid w:val="00392F41"/>
    <w:rPr>
      <w:rFonts w:ascii="Times New Roman" w:eastAsia="Calibri" w:hAnsi="Times New Roman" w:cs="Arial"/>
      <w:b/>
      <w:color w:val="000000"/>
      <w:sz w:val="24"/>
      <w:szCs w:val="24"/>
      <w:lang w:val="es-ES" w:eastAsia="es-ES"/>
    </w:rPr>
  </w:style>
  <w:style w:type="paragraph" w:customStyle="1" w:styleId="Titulo">
    <w:name w:val="Titulo"/>
    <w:basedOn w:val="Normal"/>
    <w:next w:val="Ttulo4"/>
    <w:link w:val="TituloCar"/>
    <w:autoRedefine/>
    <w:qFormat/>
    <w:rsid w:val="00392F41"/>
    <w:pPr>
      <w:spacing w:after="60"/>
      <w:jc w:val="center"/>
      <w:outlineLvl w:val="2"/>
    </w:pPr>
    <w:rPr>
      <w:rFonts w:eastAsia="Calibri" w:cs="Times New Roman"/>
      <w:b/>
      <w:color w:val="000000"/>
      <w:szCs w:val="24"/>
      <w:lang w:bidi="es-ES"/>
    </w:rPr>
  </w:style>
  <w:style w:type="character" w:customStyle="1" w:styleId="TituloCar">
    <w:name w:val="Titulo Car"/>
    <w:link w:val="Titulo"/>
    <w:rsid w:val="00392F41"/>
    <w:rPr>
      <w:rFonts w:ascii="Times New Roman" w:eastAsia="Calibri" w:hAnsi="Times New Roman" w:cs="Times New Roman"/>
      <w:b/>
      <w:color w:val="000000"/>
      <w:sz w:val="24"/>
      <w:szCs w:val="24"/>
      <w:lang w:bidi="es-ES"/>
    </w:rPr>
  </w:style>
  <w:style w:type="paragraph" w:styleId="Tabladeilustraciones">
    <w:name w:val="table of figures"/>
    <w:basedOn w:val="Normal"/>
    <w:next w:val="Normal"/>
    <w:uiPriority w:val="99"/>
    <w:unhideWhenUsed/>
    <w:rsid w:val="00392F41"/>
    <w:pPr>
      <w:widowControl w:val="0"/>
      <w:autoSpaceDE w:val="0"/>
      <w:autoSpaceDN w:val="0"/>
    </w:pPr>
    <w:rPr>
      <w:rFonts w:eastAsia="Arial" w:cs="Arial"/>
      <w:color w:val="000000"/>
      <w:lang w:val="es-ES"/>
    </w:rPr>
  </w:style>
  <w:style w:type="character" w:styleId="Mencinsinresolver">
    <w:name w:val="Unresolved Mention"/>
    <w:basedOn w:val="Fuentedeprrafopredeter"/>
    <w:uiPriority w:val="99"/>
    <w:semiHidden/>
    <w:unhideWhenUsed/>
    <w:rsid w:val="00C9268F"/>
    <w:rPr>
      <w:color w:val="605E5C"/>
      <w:shd w:val="clear" w:color="auto" w:fill="E1DFDD"/>
    </w:rPr>
  </w:style>
  <w:style w:type="numbering" w:customStyle="1" w:styleId="Sinlista2">
    <w:name w:val="Sin lista2"/>
    <w:next w:val="Sinlista"/>
    <w:uiPriority w:val="99"/>
    <w:semiHidden/>
    <w:unhideWhenUsed/>
    <w:rsid w:val="00FC36D5"/>
  </w:style>
  <w:style w:type="table" w:customStyle="1" w:styleId="Tablanormal22">
    <w:name w:val="Tabla normal 22"/>
    <w:basedOn w:val="Tablanormal"/>
    <w:next w:val="Tablanormal2"/>
    <w:uiPriority w:val="42"/>
    <w:rsid w:val="00164775"/>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1647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21">
    <w:name w:val="Tabla normal 221"/>
    <w:basedOn w:val="Tablanormal"/>
    <w:next w:val="Tablanormal2"/>
    <w:uiPriority w:val="42"/>
    <w:rsid w:val="00164775"/>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2">
    <w:name w:val="Tabla normal 222"/>
    <w:basedOn w:val="Tablanormal"/>
    <w:next w:val="Tablanormal2"/>
    <w:uiPriority w:val="42"/>
    <w:rsid w:val="00164775"/>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3">
    <w:name w:val="Tabla normal 223"/>
    <w:basedOn w:val="Tablanormal"/>
    <w:next w:val="Tablanormal2"/>
    <w:uiPriority w:val="42"/>
    <w:rsid w:val="00200004"/>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4">
    <w:name w:val="Tabla normal 224"/>
    <w:basedOn w:val="Tablanormal"/>
    <w:next w:val="Tablanormal2"/>
    <w:uiPriority w:val="42"/>
    <w:rsid w:val="00200004"/>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5">
    <w:name w:val="Tabla normal 225"/>
    <w:basedOn w:val="Tablanormal"/>
    <w:next w:val="Tablanormal2"/>
    <w:uiPriority w:val="42"/>
    <w:rsid w:val="00200004"/>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6">
    <w:name w:val="Tabla normal 226"/>
    <w:basedOn w:val="Tablanormal"/>
    <w:next w:val="Tablanormal2"/>
    <w:uiPriority w:val="42"/>
    <w:rsid w:val="00200004"/>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APA7">
    <w:name w:val="Tabla APA 7"/>
    <w:basedOn w:val="Tablanormal"/>
    <w:uiPriority w:val="99"/>
    <w:rsid w:val="006837DD"/>
    <w:pPr>
      <w:spacing w:after="0" w:line="240" w:lineRule="auto"/>
      <w:jc w:val="center"/>
    </w:pPr>
    <w:rPr>
      <w:rFonts w:ascii="Times New Roman" w:hAnsi="Times New Roman" w:cs="Arial"/>
      <w:kern w:val="2"/>
      <w:szCs w:val="24"/>
      <w14:ligatures w14:val="standardContextual"/>
    </w:rPr>
    <w:tblPr>
      <w:tblBorders>
        <w:top w:val="single" w:sz="4" w:space="0" w:color="auto"/>
        <w:bottom w:val="single" w:sz="4" w:space="0" w:color="auto"/>
      </w:tblBorders>
    </w:tblPr>
    <w:tcPr>
      <w:vAlign w:val="center"/>
    </w:tcPr>
    <w:tblStylePr w:type="firstRow">
      <w:pPr>
        <w:wordWrap/>
        <w:spacing w:line="360" w:lineRule="auto"/>
        <w:jc w:val="center"/>
      </w:pPr>
      <w:tblPr/>
      <w:tcPr>
        <w:tcBorders>
          <w:bottom w:val="single" w:sz="4" w:space="0" w:color="auto"/>
        </w:tcBorders>
      </w:tcPr>
    </w:tblStylePr>
    <w:tblStylePr w:type="firstCol">
      <w:pPr>
        <w:jc w:val="left"/>
      </w:pPr>
    </w:tblStylePr>
  </w:style>
  <w:style w:type="table" w:customStyle="1" w:styleId="TablaAPA71">
    <w:name w:val="Tabla APA 71"/>
    <w:basedOn w:val="Tablanormal"/>
    <w:uiPriority w:val="99"/>
    <w:rsid w:val="00643DF9"/>
    <w:pPr>
      <w:spacing w:after="0" w:line="240" w:lineRule="auto"/>
      <w:jc w:val="center"/>
    </w:pPr>
    <w:rPr>
      <w:rFonts w:ascii="Times New Roman" w:hAnsi="Times New Roman" w:cs="Arial"/>
      <w:kern w:val="2"/>
      <w:szCs w:val="24"/>
      <w14:ligatures w14:val="standardContextual"/>
    </w:rPr>
    <w:tblPr>
      <w:tblBorders>
        <w:top w:val="single" w:sz="4" w:space="0" w:color="auto"/>
        <w:bottom w:val="single" w:sz="4" w:space="0" w:color="auto"/>
      </w:tblBorders>
    </w:tblPr>
    <w:tcPr>
      <w:vAlign w:val="center"/>
    </w:tcPr>
    <w:tblStylePr w:type="firstRow">
      <w:pPr>
        <w:wordWrap/>
        <w:spacing w:line="360" w:lineRule="auto"/>
        <w:jc w:val="center"/>
      </w:pPr>
      <w:tblPr/>
      <w:tcPr>
        <w:tcBorders>
          <w:bottom w:val="single" w:sz="4" w:space="0" w:color="auto"/>
        </w:tcBorders>
      </w:tcPr>
    </w:tblStylePr>
    <w:tblStylePr w:type="firstCol">
      <w:pPr>
        <w:jc w:val="left"/>
      </w:pPr>
    </w:tblStylePr>
  </w:style>
  <w:style w:type="table" w:customStyle="1" w:styleId="TablaAPA72">
    <w:name w:val="Tabla APA 72"/>
    <w:basedOn w:val="Tablanormal"/>
    <w:uiPriority w:val="99"/>
    <w:rsid w:val="00643DF9"/>
    <w:pPr>
      <w:spacing w:after="0" w:line="240" w:lineRule="auto"/>
      <w:jc w:val="center"/>
    </w:pPr>
    <w:rPr>
      <w:rFonts w:ascii="Times New Roman" w:hAnsi="Times New Roman" w:cs="Arial"/>
      <w:kern w:val="2"/>
      <w:szCs w:val="24"/>
      <w14:ligatures w14:val="standardContextual"/>
    </w:rPr>
    <w:tblPr>
      <w:tblBorders>
        <w:top w:val="single" w:sz="4" w:space="0" w:color="auto"/>
        <w:bottom w:val="single" w:sz="4" w:space="0" w:color="auto"/>
      </w:tblBorders>
    </w:tblPr>
    <w:tcPr>
      <w:vAlign w:val="center"/>
    </w:tcPr>
    <w:tblStylePr w:type="firstRow">
      <w:pPr>
        <w:wordWrap/>
        <w:spacing w:line="360" w:lineRule="auto"/>
        <w:jc w:val="center"/>
      </w:pPr>
      <w:tblPr/>
      <w:tcPr>
        <w:tcBorders>
          <w:bottom w:val="single" w:sz="4" w:space="0" w:color="auto"/>
        </w:tcBorders>
      </w:tcPr>
    </w:tblStylePr>
    <w:tblStylePr w:type="firstCol">
      <w:pPr>
        <w:jc w:val="left"/>
      </w:pPr>
    </w:tblStylePr>
  </w:style>
  <w:style w:type="table" w:customStyle="1" w:styleId="TablaAPA73">
    <w:name w:val="Tabla APA 73"/>
    <w:basedOn w:val="Tablanormal"/>
    <w:uiPriority w:val="99"/>
    <w:rsid w:val="00643DF9"/>
    <w:pPr>
      <w:spacing w:after="0" w:line="240" w:lineRule="auto"/>
      <w:jc w:val="center"/>
    </w:pPr>
    <w:rPr>
      <w:rFonts w:ascii="Times New Roman" w:hAnsi="Times New Roman" w:cs="Arial"/>
      <w:kern w:val="2"/>
      <w:szCs w:val="24"/>
      <w14:ligatures w14:val="standardContextual"/>
    </w:rPr>
    <w:tblPr>
      <w:tblBorders>
        <w:top w:val="single" w:sz="4" w:space="0" w:color="auto"/>
        <w:bottom w:val="single" w:sz="4" w:space="0" w:color="auto"/>
      </w:tblBorders>
    </w:tblPr>
    <w:tcPr>
      <w:vAlign w:val="center"/>
    </w:tcPr>
    <w:tblStylePr w:type="firstRow">
      <w:pPr>
        <w:wordWrap/>
        <w:spacing w:line="360" w:lineRule="auto"/>
        <w:jc w:val="center"/>
      </w:pPr>
      <w:tblPr/>
      <w:tcPr>
        <w:tcBorders>
          <w:bottom w:val="single" w:sz="4" w:space="0" w:color="auto"/>
        </w:tcBorders>
      </w:tcPr>
    </w:tblStylePr>
    <w:tblStylePr w:type="firstCol">
      <w:pPr>
        <w:jc w:val="left"/>
      </w:pPr>
    </w:tblStylePr>
  </w:style>
  <w:style w:type="table" w:customStyle="1" w:styleId="TablaAPA74">
    <w:name w:val="Tabla APA 74"/>
    <w:basedOn w:val="Tablanormal"/>
    <w:uiPriority w:val="99"/>
    <w:rsid w:val="00643DF9"/>
    <w:pPr>
      <w:spacing w:after="0" w:line="240" w:lineRule="auto"/>
      <w:jc w:val="center"/>
    </w:pPr>
    <w:rPr>
      <w:rFonts w:ascii="Times New Roman" w:hAnsi="Times New Roman" w:cs="Arial"/>
      <w:kern w:val="2"/>
      <w:szCs w:val="24"/>
      <w14:ligatures w14:val="standardContextual"/>
    </w:rPr>
    <w:tblPr>
      <w:tblBorders>
        <w:top w:val="single" w:sz="4" w:space="0" w:color="auto"/>
        <w:bottom w:val="single" w:sz="4" w:space="0" w:color="auto"/>
      </w:tblBorders>
    </w:tblPr>
    <w:tcPr>
      <w:vAlign w:val="center"/>
    </w:tcPr>
    <w:tblStylePr w:type="firstRow">
      <w:pPr>
        <w:wordWrap/>
        <w:spacing w:line="360" w:lineRule="auto"/>
        <w:jc w:val="center"/>
      </w:pPr>
      <w:tblPr/>
      <w:tcPr>
        <w:tcBorders>
          <w:bottom w:val="single" w:sz="4" w:space="0" w:color="auto"/>
        </w:tcBorders>
      </w:tcPr>
    </w:tblStylePr>
    <w:tblStylePr w:type="firstCol">
      <w:pPr>
        <w:jc w:val="left"/>
      </w:pPr>
    </w:tblStylePr>
  </w:style>
  <w:style w:type="paragraph" w:styleId="Textodeglobo">
    <w:name w:val="Balloon Text"/>
    <w:basedOn w:val="Normal"/>
    <w:link w:val="TextodegloboCar"/>
    <w:uiPriority w:val="99"/>
    <w:semiHidden/>
    <w:unhideWhenUsed/>
    <w:rsid w:val="009F6CF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6CF3"/>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59724">
      <w:bodyDiv w:val="1"/>
      <w:marLeft w:val="0"/>
      <w:marRight w:val="0"/>
      <w:marTop w:val="0"/>
      <w:marBottom w:val="0"/>
      <w:divBdr>
        <w:top w:val="none" w:sz="0" w:space="0" w:color="auto"/>
        <w:left w:val="none" w:sz="0" w:space="0" w:color="auto"/>
        <w:bottom w:val="none" w:sz="0" w:space="0" w:color="auto"/>
        <w:right w:val="none" w:sz="0" w:space="0" w:color="auto"/>
      </w:divBdr>
    </w:div>
    <w:div w:id="81293242">
      <w:bodyDiv w:val="1"/>
      <w:marLeft w:val="0"/>
      <w:marRight w:val="0"/>
      <w:marTop w:val="0"/>
      <w:marBottom w:val="0"/>
      <w:divBdr>
        <w:top w:val="none" w:sz="0" w:space="0" w:color="auto"/>
        <w:left w:val="none" w:sz="0" w:space="0" w:color="auto"/>
        <w:bottom w:val="none" w:sz="0" w:space="0" w:color="auto"/>
        <w:right w:val="none" w:sz="0" w:space="0" w:color="auto"/>
      </w:divBdr>
    </w:div>
    <w:div w:id="164443762">
      <w:bodyDiv w:val="1"/>
      <w:marLeft w:val="0"/>
      <w:marRight w:val="0"/>
      <w:marTop w:val="0"/>
      <w:marBottom w:val="0"/>
      <w:divBdr>
        <w:top w:val="none" w:sz="0" w:space="0" w:color="auto"/>
        <w:left w:val="none" w:sz="0" w:space="0" w:color="auto"/>
        <w:bottom w:val="none" w:sz="0" w:space="0" w:color="auto"/>
        <w:right w:val="none" w:sz="0" w:space="0" w:color="auto"/>
      </w:divBdr>
    </w:div>
    <w:div w:id="251090621">
      <w:bodyDiv w:val="1"/>
      <w:marLeft w:val="0"/>
      <w:marRight w:val="0"/>
      <w:marTop w:val="0"/>
      <w:marBottom w:val="0"/>
      <w:divBdr>
        <w:top w:val="none" w:sz="0" w:space="0" w:color="auto"/>
        <w:left w:val="none" w:sz="0" w:space="0" w:color="auto"/>
        <w:bottom w:val="none" w:sz="0" w:space="0" w:color="auto"/>
        <w:right w:val="none" w:sz="0" w:space="0" w:color="auto"/>
      </w:divBdr>
    </w:div>
    <w:div w:id="291719192">
      <w:bodyDiv w:val="1"/>
      <w:marLeft w:val="0"/>
      <w:marRight w:val="0"/>
      <w:marTop w:val="0"/>
      <w:marBottom w:val="0"/>
      <w:divBdr>
        <w:top w:val="none" w:sz="0" w:space="0" w:color="auto"/>
        <w:left w:val="none" w:sz="0" w:space="0" w:color="auto"/>
        <w:bottom w:val="none" w:sz="0" w:space="0" w:color="auto"/>
        <w:right w:val="none" w:sz="0" w:space="0" w:color="auto"/>
      </w:divBdr>
    </w:div>
    <w:div w:id="351958897">
      <w:bodyDiv w:val="1"/>
      <w:marLeft w:val="0"/>
      <w:marRight w:val="0"/>
      <w:marTop w:val="0"/>
      <w:marBottom w:val="0"/>
      <w:divBdr>
        <w:top w:val="none" w:sz="0" w:space="0" w:color="auto"/>
        <w:left w:val="none" w:sz="0" w:space="0" w:color="auto"/>
        <w:bottom w:val="none" w:sz="0" w:space="0" w:color="auto"/>
        <w:right w:val="none" w:sz="0" w:space="0" w:color="auto"/>
      </w:divBdr>
    </w:div>
    <w:div w:id="747657631">
      <w:bodyDiv w:val="1"/>
      <w:marLeft w:val="0"/>
      <w:marRight w:val="0"/>
      <w:marTop w:val="0"/>
      <w:marBottom w:val="0"/>
      <w:divBdr>
        <w:top w:val="none" w:sz="0" w:space="0" w:color="auto"/>
        <w:left w:val="none" w:sz="0" w:space="0" w:color="auto"/>
        <w:bottom w:val="none" w:sz="0" w:space="0" w:color="auto"/>
        <w:right w:val="none" w:sz="0" w:space="0" w:color="auto"/>
      </w:divBdr>
    </w:div>
    <w:div w:id="838616152">
      <w:bodyDiv w:val="1"/>
      <w:marLeft w:val="0"/>
      <w:marRight w:val="0"/>
      <w:marTop w:val="0"/>
      <w:marBottom w:val="0"/>
      <w:divBdr>
        <w:top w:val="none" w:sz="0" w:space="0" w:color="auto"/>
        <w:left w:val="none" w:sz="0" w:space="0" w:color="auto"/>
        <w:bottom w:val="none" w:sz="0" w:space="0" w:color="auto"/>
        <w:right w:val="none" w:sz="0" w:space="0" w:color="auto"/>
      </w:divBdr>
    </w:div>
    <w:div w:id="972096459">
      <w:bodyDiv w:val="1"/>
      <w:marLeft w:val="0"/>
      <w:marRight w:val="0"/>
      <w:marTop w:val="0"/>
      <w:marBottom w:val="0"/>
      <w:divBdr>
        <w:top w:val="none" w:sz="0" w:space="0" w:color="auto"/>
        <w:left w:val="none" w:sz="0" w:space="0" w:color="auto"/>
        <w:bottom w:val="none" w:sz="0" w:space="0" w:color="auto"/>
        <w:right w:val="none" w:sz="0" w:space="0" w:color="auto"/>
      </w:divBdr>
    </w:div>
    <w:div w:id="1162818682">
      <w:bodyDiv w:val="1"/>
      <w:marLeft w:val="0"/>
      <w:marRight w:val="0"/>
      <w:marTop w:val="0"/>
      <w:marBottom w:val="0"/>
      <w:divBdr>
        <w:top w:val="none" w:sz="0" w:space="0" w:color="auto"/>
        <w:left w:val="none" w:sz="0" w:space="0" w:color="auto"/>
        <w:bottom w:val="none" w:sz="0" w:space="0" w:color="auto"/>
        <w:right w:val="none" w:sz="0" w:space="0" w:color="auto"/>
      </w:divBdr>
    </w:div>
    <w:div w:id="1243835603">
      <w:bodyDiv w:val="1"/>
      <w:marLeft w:val="0"/>
      <w:marRight w:val="0"/>
      <w:marTop w:val="0"/>
      <w:marBottom w:val="0"/>
      <w:divBdr>
        <w:top w:val="none" w:sz="0" w:space="0" w:color="auto"/>
        <w:left w:val="none" w:sz="0" w:space="0" w:color="auto"/>
        <w:bottom w:val="none" w:sz="0" w:space="0" w:color="auto"/>
        <w:right w:val="none" w:sz="0" w:space="0" w:color="auto"/>
      </w:divBdr>
    </w:div>
    <w:div w:id="1372879761">
      <w:bodyDiv w:val="1"/>
      <w:marLeft w:val="0"/>
      <w:marRight w:val="0"/>
      <w:marTop w:val="0"/>
      <w:marBottom w:val="0"/>
      <w:divBdr>
        <w:top w:val="none" w:sz="0" w:space="0" w:color="auto"/>
        <w:left w:val="none" w:sz="0" w:space="0" w:color="auto"/>
        <w:bottom w:val="none" w:sz="0" w:space="0" w:color="auto"/>
        <w:right w:val="none" w:sz="0" w:space="0" w:color="auto"/>
      </w:divBdr>
    </w:div>
    <w:div w:id="1409305323">
      <w:bodyDiv w:val="1"/>
      <w:marLeft w:val="0"/>
      <w:marRight w:val="0"/>
      <w:marTop w:val="0"/>
      <w:marBottom w:val="0"/>
      <w:divBdr>
        <w:top w:val="none" w:sz="0" w:space="0" w:color="auto"/>
        <w:left w:val="none" w:sz="0" w:space="0" w:color="auto"/>
        <w:bottom w:val="none" w:sz="0" w:space="0" w:color="auto"/>
        <w:right w:val="none" w:sz="0" w:space="0" w:color="auto"/>
      </w:divBdr>
    </w:div>
    <w:div w:id="1425420079">
      <w:bodyDiv w:val="1"/>
      <w:marLeft w:val="0"/>
      <w:marRight w:val="0"/>
      <w:marTop w:val="0"/>
      <w:marBottom w:val="0"/>
      <w:divBdr>
        <w:top w:val="none" w:sz="0" w:space="0" w:color="auto"/>
        <w:left w:val="none" w:sz="0" w:space="0" w:color="auto"/>
        <w:bottom w:val="none" w:sz="0" w:space="0" w:color="auto"/>
        <w:right w:val="none" w:sz="0" w:space="0" w:color="auto"/>
      </w:divBdr>
    </w:div>
    <w:div w:id="1518694511">
      <w:bodyDiv w:val="1"/>
      <w:marLeft w:val="0"/>
      <w:marRight w:val="0"/>
      <w:marTop w:val="0"/>
      <w:marBottom w:val="0"/>
      <w:divBdr>
        <w:top w:val="none" w:sz="0" w:space="0" w:color="auto"/>
        <w:left w:val="none" w:sz="0" w:space="0" w:color="auto"/>
        <w:bottom w:val="none" w:sz="0" w:space="0" w:color="auto"/>
        <w:right w:val="none" w:sz="0" w:space="0" w:color="auto"/>
      </w:divBdr>
    </w:div>
    <w:div w:id="1607275176">
      <w:bodyDiv w:val="1"/>
      <w:marLeft w:val="0"/>
      <w:marRight w:val="0"/>
      <w:marTop w:val="0"/>
      <w:marBottom w:val="0"/>
      <w:divBdr>
        <w:top w:val="none" w:sz="0" w:space="0" w:color="auto"/>
        <w:left w:val="none" w:sz="0" w:space="0" w:color="auto"/>
        <w:bottom w:val="none" w:sz="0" w:space="0" w:color="auto"/>
        <w:right w:val="none" w:sz="0" w:space="0" w:color="auto"/>
      </w:divBdr>
      <w:divsChild>
        <w:div w:id="700907668">
          <w:marLeft w:val="0"/>
          <w:marRight w:val="0"/>
          <w:marTop w:val="0"/>
          <w:marBottom w:val="0"/>
          <w:divBdr>
            <w:top w:val="none" w:sz="0" w:space="0" w:color="auto"/>
            <w:left w:val="none" w:sz="0" w:space="0" w:color="auto"/>
            <w:bottom w:val="none" w:sz="0" w:space="0" w:color="auto"/>
            <w:right w:val="none" w:sz="0" w:space="0" w:color="auto"/>
          </w:divBdr>
        </w:div>
        <w:div w:id="946540898">
          <w:marLeft w:val="0"/>
          <w:marRight w:val="0"/>
          <w:marTop w:val="60"/>
          <w:marBottom w:val="0"/>
          <w:divBdr>
            <w:top w:val="none" w:sz="0" w:space="0" w:color="auto"/>
            <w:left w:val="none" w:sz="0" w:space="0" w:color="auto"/>
            <w:bottom w:val="none" w:sz="0" w:space="0" w:color="auto"/>
            <w:right w:val="none" w:sz="0" w:space="0" w:color="auto"/>
          </w:divBdr>
          <w:divsChild>
            <w:div w:id="1604999392">
              <w:marLeft w:val="0"/>
              <w:marRight w:val="0"/>
              <w:marTop w:val="0"/>
              <w:marBottom w:val="0"/>
              <w:divBdr>
                <w:top w:val="none" w:sz="0" w:space="0" w:color="auto"/>
                <w:left w:val="none" w:sz="0" w:space="0" w:color="auto"/>
                <w:bottom w:val="none" w:sz="0" w:space="0" w:color="auto"/>
                <w:right w:val="none" w:sz="0" w:space="0" w:color="auto"/>
              </w:divBdr>
              <w:divsChild>
                <w:div w:id="745155045">
                  <w:marLeft w:val="0"/>
                  <w:marRight w:val="0"/>
                  <w:marTop w:val="0"/>
                  <w:marBottom w:val="0"/>
                  <w:divBdr>
                    <w:top w:val="single" w:sz="6" w:space="0" w:color="auto"/>
                    <w:left w:val="single" w:sz="6" w:space="6" w:color="auto"/>
                    <w:bottom w:val="single" w:sz="6" w:space="0" w:color="auto"/>
                    <w:right w:val="single" w:sz="6" w:space="6" w:color="auto"/>
                  </w:divBdr>
                </w:div>
              </w:divsChild>
            </w:div>
          </w:divsChild>
        </w:div>
      </w:divsChild>
    </w:div>
    <w:div w:id="1616517716">
      <w:bodyDiv w:val="1"/>
      <w:marLeft w:val="0"/>
      <w:marRight w:val="0"/>
      <w:marTop w:val="0"/>
      <w:marBottom w:val="0"/>
      <w:divBdr>
        <w:top w:val="none" w:sz="0" w:space="0" w:color="auto"/>
        <w:left w:val="none" w:sz="0" w:space="0" w:color="auto"/>
        <w:bottom w:val="none" w:sz="0" w:space="0" w:color="auto"/>
        <w:right w:val="none" w:sz="0" w:space="0" w:color="auto"/>
      </w:divBdr>
    </w:div>
    <w:div w:id="1729651234">
      <w:bodyDiv w:val="1"/>
      <w:marLeft w:val="0"/>
      <w:marRight w:val="0"/>
      <w:marTop w:val="0"/>
      <w:marBottom w:val="0"/>
      <w:divBdr>
        <w:top w:val="none" w:sz="0" w:space="0" w:color="auto"/>
        <w:left w:val="none" w:sz="0" w:space="0" w:color="auto"/>
        <w:bottom w:val="none" w:sz="0" w:space="0" w:color="auto"/>
        <w:right w:val="none" w:sz="0" w:space="0" w:color="auto"/>
      </w:divBdr>
      <w:divsChild>
        <w:div w:id="638077177">
          <w:marLeft w:val="0"/>
          <w:marRight w:val="0"/>
          <w:marTop w:val="0"/>
          <w:marBottom w:val="0"/>
          <w:divBdr>
            <w:top w:val="none" w:sz="0" w:space="0" w:color="auto"/>
            <w:left w:val="none" w:sz="0" w:space="0" w:color="auto"/>
            <w:bottom w:val="none" w:sz="0" w:space="0" w:color="auto"/>
            <w:right w:val="none" w:sz="0" w:space="0" w:color="auto"/>
          </w:divBdr>
          <w:divsChild>
            <w:div w:id="582881870">
              <w:marLeft w:val="0"/>
              <w:marRight w:val="0"/>
              <w:marTop w:val="0"/>
              <w:marBottom w:val="0"/>
              <w:divBdr>
                <w:top w:val="none" w:sz="0" w:space="0" w:color="auto"/>
                <w:left w:val="none" w:sz="0" w:space="0" w:color="auto"/>
                <w:bottom w:val="none" w:sz="0" w:space="0" w:color="auto"/>
                <w:right w:val="none" w:sz="0" w:space="0" w:color="auto"/>
              </w:divBdr>
            </w:div>
            <w:div w:id="563876723">
              <w:marLeft w:val="0"/>
              <w:marRight w:val="0"/>
              <w:marTop w:val="60"/>
              <w:marBottom w:val="0"/>
              <w:divBdr>
                <w:top w:val="none" w:sz="0" w:space="0" w:color="auto"/>
                <w:left w:val="none" w:sz="0" w:space="0" w:color="auto"/>
                <w:bottom w:val="none" w:sz="0" w:space="0" w:color="auto"/>
                <w:right w:val="none" w:sz="0" w:space="0" w:color="auto"/>
              </w:divBdr>
              <w:divsChild>
                <w:div w:id="839855171">
                  <w:marLeft w:val="0"/>
                  <w:marRight w:val="0"/>
                  <w:marTop w:val="0"/>
                  <w:marBottom w:val="0"/>
                  <w:divBdr>
                    <w:top w:val="none" w:sz="0" w:space="0" w:color="auto"/>
                    <w:left w:val="none" w:sz="0" w:space="0" w:color="auto"/>
                    <w:bottom w:val="none" w:sz="0" w:space="0" w:color="auto"/>
                    <w:right w:val="none" w:sz="0" w:space="0" w:color="auto"/>
                  </w:divBdr>
                  <w:divsChild>
                    <w:div w:id="1308627257">
                      <w:marLeft w:val="0"/>
                      <w:marRight w:val="0"/>
                      <w:marTop w:val="0"/>
                      <w:marBottom w:val="0"/>
                      <w:divBdr>
                        <w:top w:val="single" w:sz="6" w:space="0" w:color="auto"/>
                        <w:left w:val="single" w:sz="6" w:space="6" w:color="auto"/>
                        <w:bottom w:val="single" w:sz="6" w:space="0" w:color="auto"/>
                        <w:right w:val="single" w:sz="6" w:space="6" w:color="auto"/>
                      </w:divBdr>
                    </w:div>
                  </w:divsChild>
                </w:div>
              </w:divsChild>
            </w:div>
          </w:divsChild>
        </w:div>
        <w:div w:id="1222255863">
          <w:marLeft w:val="0"/>
          <w:marRight w:val="0"/>
          <w:marTop w:val="0"/>
          <w:marBottom w:val="0"/>
          <w:divBdr>
            <w:top w:val="none" w:sz="0" w:space="0" w:color="auto"/>
            <w:left w:val="none" w:sz="0" w:space="0" w:color="auto"/>
            <w:bottom w:val="none" w:sz="0" w:space="0" w:color="auto"/>
            <w:right w:val="none" w:sz="0" w:space="0" w:color="auto"/>
          </w:divBdr>
          <w:divsChild>
            <w:div w:id="940920662">
              <w:marLeft w:val="0"/>
              <w:marRight w:val="0"/>
              <w:marTop w:val="0"/>
              <w:marBottom w:val="0"/>
              <w:divBdr>
                <w:top w:val="none" w:sz="0" w:space="0" w:color="auto"/>
                <w:left w:val="none" w:sz="0" w:space="0" w:color="auto"/>
                <w:bottom w:val="none" w:sz="0" w:space="0" w:color="auto"/>
                <w:right w:val="none" w:sz="0" w:space="0" w:color="auto"/>
              </w:divBdr>
              <w:divsChild>
                <w:div w:id="1510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01691">
          <w:marLeft w:val="0"/>
          <w:marRight w:val="0"/>
          <w:marTop w:val="0"/>
          <w:marBottom w:val="0"/>
          <w:divBdr>
            <w:top w:val="none" w:sz="0" w:space="0" w:color="auto"/>
            <w:left w:val="none" w:sz="0" w:space="0" w:color="auto"/>
            <w:bottom w:val="none" w:sz="0" w:space="0" w:color="auto"/>
            <w:right w:val="none" w:sz="0" w:space="0" w:color="auto"/>
          </w:divBdr>
          <w:divsChild>
            <w:div w:id="400372795">
              <w:marLeft w:val="0"/>
              <w:marRight w:val="0"/>
              <w:marTop w:val="0"/>
              <w:marBottom w:val="0"/>
              <w:divBdr>
                <w:top w:val="none" w:sz="0" w:space="0" w:color="auto"/>
                <w:left w:val="none" w:sz="0" w:space="0" w:color="auto"/>
                <w:bottom w:val="none" w:sz="0" w:space="0" w:color="auto"/>
                <w:right w:val="none" w:sz="0" w:space="0" w:color="auto"/>
              </w:divBdr>
            </w:div>
          </w:divsChild>
        </w:div>
        <w:div w:id="1637225753">
          <w:marLeft w:val="0"/>
          <w:marRight w:val="0"/>
          <w:marTop w:val="0"/>
          <w:marBottom w:val="0"/>
          <w:divBdr>
            <w:top w:val="none" w:sz="0" w:space="0" w:color="auto"/>
            <w:left w:val="none" w:sz="0" w:space="0" w:color="auto"/>
            <w:bottom w:val="none" w:sz="0" w:space="0" w:color="auto"/>
            <w:right w:val="none" w:sz="0" w:space="0" w:color="auto"/>
          </w:divBdr>
          <w:divsChild>
            <w:div w:id="14305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245">
      <w:bodyDiv w:val="1"/>
      <w:marLeft w:val="0"/>
      <w:marRight w:val="0"/>
      <w:marTop w:val="0"/>
      <w:marBottom w:val="0"/>
      <w:divBdr>
        <w:top w:val="none" w:sz="0" w:space="0" w:color="auto"/>
        <w:left w:val="none" w:sz="0" w:space="0" w:color="auto"/>
        <w:bottom w:val="none" w:sz="0" w:space="0" w:color="auto"/>
        <w:right w:val="none" w:sz="0" w:space="0" w:color="auto"/>
      </w:divBdr>
    </w:div>
    <w:div w:id="1888759054">
      <w:bodyDiv w:val="1"/>
      <w:marLeft w:val="0"/>
      <w:marRight w:val="0"/>
      <w:marTop w:val="0"/>
      <w:marBottom w:val="0"/>
      <w:divBdr>
        <w:top w:val="none" w:sz="0" w:space="0" w:color="auto"/>
        <w:left w:val="none" w:sz="0" w:space="0" w:color="auto"/>
        <w:bottom w:val="none" w:sz="0" w:space="0" w:color="auto"/>
        <w:right w:val="none" w:sz="0" w:space="0" w:color="auto"/>
      </w:divBdr>
    </w:div>
    <w:div w:id="1950702579">
      <w:bodyDiv w:val="1"/>
      <w:marLeft w:val="0"/>
      <w:marRight w:val="0"/>
      <w:marTop w:val="0"/>
      <w:marBottom w:val="0"/>
      <w:divBdr>
        <w:top w:val="none" w:sz="0" w:space="0" w:color="auto"/>
        <w:left w:val="none" w:sz="0" w:space="0" w:color="auto"/>
        <w:bottom w:val="none" w:sz="0" w:space="0" w:color="auto"/>
        <w:right w:val="none" w:sz="0" w:space="0" w:color="auto"/>
      </w:divBdr>
    </w:div>
    <w:div w:id="2009359061">
      <w:bodyDiv w:val="1"/>
      <w:marLeft w:val="0"/>
      <w:marRight w:val="0"/>
      <w:marTop w:val="0"/>
      <w:marBottom w:val="0"/>
      <w:divBdr>
        <w:top w:val="none" w:sz="0" w:space="0" w:color="auto"/>
        <w:left w:val="none" w:sz="0" w:space="0" w:color="auto"/>
        <w:bottom w:val="none" w:sz="0" w:space="0" w:color="auto"/>
        <w:right w:val="none" w:sz="0" w:space="0" w:color="auto"/>
      </w:divBdr>
    </w:div>
    <w:div w:id="2009361248">
      <w:bodyDiv w:val="1"/>
      <w:marLeft w:val="0"/>
      <w:marRight w:val="0"/>
      <w:marTop w:val="0"/>
      <w:marBottom w:val="0"/>
      <w:divBdr>
        <w:top w:val="none" w:sz="0" w:space="0" w:color="auto"/>
        <w:left w:val="none" w:sz="0" w:space="0" w:color="auto"/>
        <w:bottom w:val="none" w:sz="0" w:space="0" w:color="auto"/>
        <w:right w:val="none" w:sz="0" w:space="0" w:color="auto"/>
      </w:divBdr>
    </w:div>
    <w:div w:id="2047749639">
      <w:bodyDiv w:val="1"/>
      <w:marLeft w:val="0"/>
      <w:marRight w:val="0"/>
      <w:marTop w:val="0"/>
      <w:marBottom w:val="0"/>
      <w:divBdr>
        <w:top w:val="none" w:sz="0" w:space="0" w:color="auto"/>
        <w:left w:val="none" w:sz="0" w:space="0" w:color="auto"/>
        <w:bottom w:val="none" w:sz="0" w:space="0" w:color="auto"/>
        <w:right w:val="none" w:sz="0" w:space="0" w:color="auto"/>
      </w:divBdr>
    </w:div>
    <w:div w:id="2061662060">
      <w:bodyDiv w:val="1"/>
      <w:marLeft w:val="0"/>
      <w:marRight w:val="0"/>
      <w:marTop w:val="0"/>
      <w:marBottom w:val="0"/>
      <w:divBdr>
        <w:top w:val="none" w:sz="0" w:space="0" w:color="auto"/>
        <w:left w:val="none" w:sz="0" w:space="0" w:color="auto"/>
        <w:bottom w:val="none" w:sz="0" w:space="0" w:color="auto"/>
        <w:right w:val="none" w:sz="0" w:space="0" w:color="auto"/>
      </w:divBdr>
    </w:div>
    <w:div w:id="2129199526">
      <w:bodyDiv w:val="1"/>
      <w:marLeft w:val="0"/>
      <w:marRight w:val="0"/>
      <w:marTop w:val="0"/>
      <w:marBottom w:val="0"/>
      <w:divBdr>
        <w:top w:val="none" w:sz="0" w:space="0" w:color="auto"/>
        <w:left w:val="none" w:sz="0" w:space="0" w:color="auto"/>
        <w:bottom w:val="none" w:sz="0" w:space="0" w:color="auto"/>
        <w:right w:val="none" w:sz="0" w:space="0" w:color="auto"/>
      </w:divBdr>
    </w:div>
    <w:div w:id="2129276173">
      <w:bodyDiv w:val="1"/>
      <w:marLeft w:val="0"/>
      <w:marRight w:val="0"/>
      <w:marTop w:val="0"/>
      <w:marBottom w:val="0"/>
      <w:divBdr>
        <w:top w:val="none" w:sz="0" w:space="0" w:color="auto"/>
        <w:left w:val="none" w:sz="0" w:space="0" w:color="auto"/>
        <w:bottom w:val="none" w:sz="0" w:space="0" w:color="auto"/>
        <w:right w:val="none" w:sz="0" w:space="0" w:color="auto"/>
      </w:divBdr>
    </w:div>
    <w:div w:id="213544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326/26176068.2020.2.1009" TargetMode="External"/><Relationship Id="rId13" Type="http://schemas.openxmlformats.org/officeDocument/2006/relationships/hyperlink" Target="https://doi.org/10.24267/23897325.54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losp.org/pdf/rpsp/2024.v48/e53/es" TargetMode="External"/><Relationship Id="rId17" Type="http://schemas.openxmlformats.org/officeDocument/2006/relationships/hyperlink" Target="https://repositorio.unfv.edu.pe/bitstream/handle/20.500.13084/" TargetMode="External"/><Relationship Id="rId2" Type="http://schemas.openxmlformats.org/officeDocument/2006/relationships/numbering" Target="numbering.xml"/><Relationship Id="rId16" Type="http://schemas.openxmlformats.org/officeDocument/2006/relationships/hyperlink" Target="https://doi.org/10.26633/RPSP.2022.13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ioacademico.upc.edu.pe/bitstream/handle/10757/671514/Calle_" TargetMode="External"/><Relationship Id="rId5" Type="http://schemas.openxmlformats.org/officeDocument/2006/relationships/webSettings" Target="webSettings.xml"/><Relationship Id="rId15" Type="http://schemas.openxmlformats.org/officeDocument/2006/relationships/hyperlink" Target="https://doi.org/10.26633/RPSP.2023.124" TargetMode="External"/><Relationship Id="rId10" Type="http://schemas.openxmlformats.org/officeDocument/2006/relationships/hyperlink" Target="http://dx.doi.org/10.22201/fm.14058871p.2022.4.83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vfinlay.sld.cu/index.php/finlay/article/view/1373" TargetMode="External"/><Relationship Id="rId14" Type="http://schemas.openxmlformats.org/officeDocument/2006/relationships/hyperlink" Target="https://dialnet.unirioja.es/servlet/tesis?codigo=30142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5921F-04D1-4013-B6F4-E251FB745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4562</Words>
  <Characters>25092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dc:creator>
  <cp:lastModifiedBy>GISELLE HUAMAN SANCHEZ</cp:lastModifiedBy>
  <cp:revision>2</cp:revision>
  <cp:lastPrinted>2025-03-06T16:39:00Z</cp:lastPrinted>
  <dcterms:created xsi:type="dcterms:W3CDTF">2026-02-11T04:12:00Z</dcterms:created>
  <dcterms:modified xsi:type="dcterms:W3CDTF">2026-02-11T04:12:00Z</dcterms:modified>
</cp:coreProperties>
</file>